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附件二  </w:t>
      </w:r>
      <w:r>
        <w:rPr>
          <w:rFonts w:hint="eastAsia"/>
          <w:b/>
          <w:bCs/>
          <w:sz w:val="44"/>
          <w:szCs w:val="44"/>
          <w:lang w:val="en-US" w:eastAsia="zh-CN"/>
        </w:rPr>
        <w:t>安徽林业职业技术学院食堂改造工程报价单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报价人须知：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本工程共分为两个单项工程，食堂改造工程请查看工程量清单中表 3.1，学生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firstLine="0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宿舍维修工程请查看工程量清单中表4.1。本报价单中序号与工程量清单中序号一一对应，项目特征描述清单请到工程量清单中查看；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每项报价均为含税价格；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报价单总价大小写必须一致，否则做无效报价处理；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本报价单需在公司名称处加盖公章，否则做无效报价处理。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一、食堂改造工程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379"/>
        <w:gridCol w:w="1454"/>
        <w:gridCol w:w="1463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拆除砖砌水池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1.070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块料结合层拆除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0.780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块料拆除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18.800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抹灰层拆除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38.800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立面瓷砖拆除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12.700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门窗拆除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21.100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实心砖墙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1.170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墙面一般抹灰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54.600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不锈钢隔断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48.520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不锈钢隔断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石膏板隔断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17.690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金属门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13.400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金属门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木质门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5.670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金属卷闸门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金属门窗套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门帘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窗纱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块料楼地面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18.800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建筑垃圾外运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13.700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不锈钢水池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紫外线灯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油烟机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不锈钢防虫网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下水管改造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不锈钢盖板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4.000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学生宿舍维修工程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07"/>
        <w:gridCol w:w="1468"/>
        <w:gridCol w:w="145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3.960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块料楼地面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3.960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77.420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块料楼地面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77.420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石材楼地面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结合层拆除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块料楼地面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玻璃拆除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晾衣绳换新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135.000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立面抹灰层拆除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48.660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天棚抹灰层拆除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62.100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抹灰面油漆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110.760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满刮腻子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110.760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工具式脚手架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垃圾外运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两处防水漏点维修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1.000</w:t>
            </w:r>
          </w:p>
        </w:tc>
        <w:tc>
          <w:tcPr>
            <w:tcW w:w="21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5000（暂列金）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总计报价金额（大写）：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￥（小写）：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公司名称：（盖章）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报价</w:t>
      </w:r>
      <w:r>
        <w:rPr>
          <w:rFonts w:hint="eastAsia"/>
          <w:b w:val="0"/>
          <w:bCs w:val="0"/>
          <w:sz w:val="28"/>
          <w:szCs w:val="28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9BC7"/>
    <w:multiLevelType w:val="singleLevel"/>
    <w:tmpl w:val="10799B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264127"/>
    <w:multiLevelType w:val="singleLevel"/>
    <w:tmpl w:val="622641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421B"/>
    <w:rsid w:val="08CC2EF2"/>
    <w:rsid w:val="0AC440A4"/>
    <w:rsid w:val="0FCC1F2A"/>
    <w:rsid w:val="1F4A2CEB"/>
    <w:rsid w:val="32327D6D"/>
    <w:rsid w:val="3289221A"/>
    <w:rsid w:val="47500175"/>
    <w:rsid w:val="4CF233CF"/>
    <w:rsid w:val="5D126F0B"/>
    <w:rsid w:val="5D427436"/>
    <w:rsid w:val="5D65421B"/>
    <w:rsid w:val="5DA11759"/>
    <w:rsid w:val="66EC0FA6"/>
    <w:rsid w:val="78BB0ECF"/>
    <w:rsid w:val="798B51AA"/>
    <w:rsid w:val="7A9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2020-08-12T07:12:00Z</dcterms:created>
  <dc:creator>lyxy</dc:creator>
  <cp:lastModifiedBy>lyxy</cp:lastModifiedBy>
  <dcterms:modified xsi:type="dcterms:W3CDTF">2020-08-18T03:09:58Z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