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6E" w:rsidRDefault="0099596E" w:rsidP="0099596E">
      <w:pPr>
        <w:spacing w:line="400" w:lineRule="exact"/>
        <w:rPr>
          <w:rFonts w:ascii="??_GB2312" w:hAnsi="??_GB2312" w:cs="??_GB2312"/>
          <w:sz w:val="28"/>
          <w:szCs w:val="28"/>
        </w:rPr>
      </w:pPr>
    </w:p>
    <w:p w:rsidR="0099596E" w:rsidRDefault="0099596E" w:rsidP="0099596E">
      <w:pPr>
        <w:spacing w:line="400" w:lineRule="exact"/>
        <w:jc w:val="center"/>
        <w:rPr>
          <w:rFonts w:ascii="宋体" w:hAnsi="宋体" w:cs="宋体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党委标准化建设考核验收登记表</w:t>
      </w:r>
    </w:p>
    <w:p w:rsidR="0099596E" w:rsidRDefault="0099596E" w:rsidP="0099596E">
      <w:pPr>
        <w:spacing w:line="400" w:lineRule="exact"/>
        <w:rPr>
          <w:rFonts w:ascii="方正小标宋简体" w:eastAsia="方正小标宋简体" w:hAnsi="???????" w:cs="???????" w:hint="eastAsia"/>
          <w:sz w:val="36"/>
          <w:szCs w:val="36"/>
        </w:rPr>
      </w:pPr>
    </w:p>
    <w:p w:rsidR="0099596E" w:rsidRDefault="0099596E" w:rsidP="0099596E">
      <w:pPr>
        <w:jc w:val="left"/>
        <w:rPr>
          <w:rFonts w:ascii="楷体_GB2312" w:eastAsia="楷体_GB2312" w:hAnsi="???????" w:cs="???????" w:hint="eastAsia"/>
          <w:sz w:val="28"/>
          <w:szCs w:val="28"/>
        </w:rPr>
      </w:pPr>
      <w:r>
        <w:rPr>
          <w:rFonts w:ascii="楷体_GB2312" w:eastAsia="楷体_GB2312" w:hAnsi="楷体" w:cs="楷体" w:hint="eastAsia"/>
          <w:sz w:val="28"/>
          <w:szCs w:val="28"/>
        </w:rPr>
        <w:t>申报达标的党委名称：                                                    申报时间：  年  月  日</w:t>
      </w:r>
    </w:p>
    <w:tbl>
      <w:tblPr>
        <w:tblW w:w="137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94"/>
        <w:gridCol w:w="955"/>
        <w:gridCol w:w="6939"/>
        <w:gridCol w:w="2836"/>
        <w:gridCol w:w="1132"/>
        <w:gridCol w:w="1114"/>
      </w:tblGrid>
      <w:tr w:rsidR="0099596E" w:rsidTr="0099596E">
        <w:trPr>
          <w:trHeight w:val="652"/>
          <w:tblHeader/>
          <w:jc w:val="center"/>
        </w:trPr>
        <w:tc>
          <w:tcPr>
            <w:tcW w:w="17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项目</w:t>
            </w:r>
          </w:p>
        </w:tc>
        <w:tc>
          <w:tcPr>
            <w:tcW w:w="69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具体标准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落实情况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自评是</w:t>
            </w:r>
          </w:p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否达标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上级验收</w:t>
            </w:r>
          </w:p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是否达标</w:t>
            </w:r>
          </w:p>
        </w:tc>
      </w:tr>
      <w:tr w:rsidR="0099596E" w:rsidTr="0099596E">
        <w:trPr>
          <w:trHeight w:val="591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党的组织设置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基本设置形式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??_GB2312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高等学校设立党的委员会。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976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设  置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调  整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??_GB2312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每学年对基层党组织设置情况进行一次摸底，做到设置规范、调整及时。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914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纪  检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机  构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学校党委设立党的纪律检查委员会或纪律检查委员。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008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班子队伍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建设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班子配备职数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??_GB2312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高等专科学校和高等职业院校党的委员会设书记1人，副书记1-2人。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582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  子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任  期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高等学校党的委员会每届任期5年;党的纪律检查委员会与同级党的委员会任期一致。期满按时换届，严格执行基层党组织换届情况定期报告制度。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9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骨  干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队  伍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高等学校党委书记符合社会主义政治家、教育家的要求。建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有一支以专职人员为骨干、专兼职干部相结合的党务工作和思想政治工作队伍;高校专职人员的配备一般占全校师生员工总数的1%左右，其中，本、专科生一线专职辅导员岗位按师生比不低于1:200的比例设置。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51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  身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建  设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班子思想政治、履职能力、工作作风管理制度健全，落实中心组学习制度，每月至少开展1次中心组理论学习。党委书记和班子成员每年集中培训不少于1次。严格落实党建工作责任制和党风廉政建设“一岗双责”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1913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党员教育管理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发展党员工作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发展党员有计划，发展党员工作坚持标准、规范程序、保证质量。入党积极分子人数与发展对象人数之比一般不低于3:1。重视发展优秀青年教师、学科带头人入党。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655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党员教育培训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员每年集中学习培训时间，一般不少于32学时。党委书记和班子成员每年集中学习培训时间不少于56学时，至少参加1次集中培训。注重运用共产党员网、安徽先锋网或党员干部现代远程教育站点开展党员教育，共产党员微信易信和安徽先锋网微信党员订阅率不低于60%、党组织负责人订阅率不低于90%。突出党性教育，加强师德师风和学风建设，经常性教育有措施，集中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培训有记录。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696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党费收缴管理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组织所属党组织及时核定党员交纳党费具体数额，党员自觉按时足额交纳党费，每半年公布1次收缴情况。单独设立党费管理账户的，严格执行财务管理制度，党费使用符合相关规定。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545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组织关系管理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组织所属党组织每年6月做好毕业生党员组织关系留、转工作，每年9月对党员组织关系进行1次集中排查。党员组织关系、入党积极分子接续发展转接工作规范，积极推进党员组织关系网上转接。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34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党内激励关怀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动态建立困难党员台账，经常开展关怀帮扶活动;每年开展1次党内表彰活动。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817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党内组织生活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“三会一课”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组织所属党支部认真执行“三会一课”制度。党委班子成员每年至少到所在支部或联系支部讲1次党课。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94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民主评议党员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组织所属党支部每年开展1次民主评议党员工作，开展党性分析，对党员进行评议，确定评议等次。稳妥慎重处置不合格党员。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34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组织生活  会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指导所属党支部认真召开党员组织生活会，不断提高组织生活会质量。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11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民主生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活  会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党委每年至少召开1次班子成员民主生活会，会议召开情况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及时通报。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2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双重组织生活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党委班子成员执行双重组织生活制度。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5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党员活动  日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建立“党员活动日”制度，每月固定1天，组织所属基层党组织开展活动，活动记录规范。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101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组织生活创新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紧密结合学院实际和党员群体特点，注重运用“两微一端”等信息化手段，采取“微党课”、网上组织生活等形式，不断提高组织生活的吸引力和实效性。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1513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发挥作用途径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突出思想政治工作开展党组织活动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坚持社会主义办学方向，思想政治工作贯穿教育教学全过程。将思想政治要求纳入教师日常管理，坚持学术研究无禁区、课堂讲授有纪律;安排政治强、业务精、作风好、综合素质高的教师授思想政治课，学生思想政治素质不断提高。建立常态化的政治理论学习制度，每月至少组织1次教职工政治学习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322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围绕教职工党员特点开展党组织活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lastRenderedPageBreak/>
              <w:t>党委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活动与学科建设、科研教学、日常管理等相互促进。</w:t>
            </w:r>
            <w:r>
              <w:rPr>
                <w:rFonts w:ascii="仿宋_GB2312" w:eastAsia="仿宋_GB2312" w:hAnsi="仿宋" w:cs="宋体" w:hint="eastAsia"/>
                <w:sz w:val="24"/>
              </w:rPr>
              <w:t>广泛开展“争做‘四有’好干部、争做‘四有’好老师、争创党员示范岗”活动。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52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贴近学生党员实际开展党组织活动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校地合作扶贫项目有序有效开展，暑期“三下乡”社会实践活动、深入基层送管理送技术活动等有计划、有举措。广泛开展“争做‘四有’好学生、争创党员示范岗”活动。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2141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创新党组织党员发挥作用载体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“共驻共建”、“在职党员进社区”、认领志愿服务岗位、“青春建功在基层、携手共筑中国梦”等活动有计划、有记录。立足实际，创新活动载体形式、丰富内容、深化内涵，选树一批先进基层党组织和优秀共产党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33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工作运行机制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民主议事机制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高校党委领导下的校长负责制健全落实。严格执行民主集中制，全委会、常委会、党政联席会议等议事规则健全。党务公开制度健全规范，党员参与党内事务渠道通畅，党员民主权利有效落实。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3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参与决策机制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院党委与行政领导班子成员双向进入、交叉任职，保证党委在重大事项决策中的地位。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1574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协调运行机制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领导班子成员分工合理，职责明确，党政领导定期沟通制度落实到位。教职工大会(代表大会)及群众组织作用得到发挥，师生员工参与民主管理和监督的工作机制健全。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29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责任落实机制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党员领导干部联系党支部制度健全完善，党组织目标管理制度落实到位，每年开展1次基层党组织书记抓党建工作述职评议考核。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29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联系服务机制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主题实践、服务承诺、结对帮扶、走访慰问等活动广泛开展。学校领导干部定期深入教学、科研、管理、后勤等一线走访调研。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297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基本工作保障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机构人员保障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高校党委设立办公室、组织部、宣传部、统战部和学生工作部等工作机构，配备必要的工作人员，党委组织部至少配备1名组织员。规模较小、党员数量较少的高等学校，可设立综合性党务工作部门。</w:t>
            </w:r>
            <w:r>
              <w:rPr>
                <w:rFonts w:ascii="宋体" w:hAnsi="宋体" w:cs="宋体" w:hint="eastAsia"/>
                <w:sz w:val="24"/>
              </w:rPr>
              <w:t>党委</w:t>
            </w:r>
            <w:r>
              <w:rPr>
                <w:rFonts w:ascii="仿宋_GB2312" w:eastAsia="仿宋_GB2312" w:hAnsi="仿宋" w:cs="宋体" w:hint="eastAsia"/>
                <w:sz w:val="24"/>
              </w:rPr>
              <w:t>配备必要的专兼职党务工作人员。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6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场  所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保  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学院党委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建有固定的党员活动室，提倡一室多用</w:t>
            </w:r>
            <w:r>
              <w:rPr>
                <w:rFonts w:ascii="仿宋_GB2312" w:eastAsia="仿宋_GB2312" w:hAnsi="仿宋" w:cs="宋体" w:hint="eastAsia"/>
                <w:sz w:val="24"/>
              </w:rPr>
              <w:t>。</w:t>
            </w:r>
            <w:r>
              <w:rPr>
                <w:rFonts w:ascii="宋体" w:hAnsi="宋体" w:cs="宋体" w:hint="eastAsia"/>
                <w:sz w:val="24"/>
              </w:rPr>
              <w:t>以</w:t>
            </w:r>
            <w:r>
              <w:rPr>
                <w:rFonts w:ascii="仿宋_GB2312" w:eastAsia="仿宋_GB2312" w:hAnsi="仿宋" w:cs="宋体" w:hint="eastAsia"/>
                <w:sz w:val="24"/>
              </w:rPr>
              <w:t>学院党委</w:t>
            </w:r>
            <w:r>
              <w:rPr>
                <w:rFonts w:ascii="宋体" w:hAnsi="宋体" w:cs="宋体" w:hint="eastAsia"/>
                <w:sz w:val="24"/>
              </w:rPr>
              <w:t>为单位统一活动场所标识、制度</w:t>
            </w:r>
            <w:r>
              <w:rPr>
                <w:rFonts w:ascii="仿宋_GB2312" w:eastAsia="仿宋_GB2312" w:hAnsi="仿宋" w:cs="宋体" w:hint="eastAsia"/>
                <w:sz w:val="24"/>
              </w:rPr>
              <w:t>。党组织标牌悬挂在醒目位置;室内上墙制度简明规范，一般为组织架构、岗位职责、党内生活等基本制度;党务公开栏设置规范，公开内容简单明了、党内信息公布及时。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46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经  费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保  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高等学校按照教职工党员人均不低于100元、学生党员人均不低于50元的标准核定党支部活动经费，列入学校年度经费预算。严格执行学校财务管理有关制度，经费管理使用规范。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99596E" w:rsidTr="0099596E">
        <w:trPr>
          <w:trHeight w:val="807"/>
          <w:jc w:val="center"/>
        </w:trPr>
        <w:tc>
          <w:tcPr>
            <w:tcW w:w="174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验收结果</w:t>
            </w:r>
          </w:p>
        </w:tc>
        <w:tc>
          <w:tcPr>
            <w:tcW w:w="1202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</w:tbl>
    <w:p w:rsidR="0099596E" w:rsidRDefault="0099596E" w:rsidP="0099596E">
      <w:pPr>
        <w:rPr>
          <w:rFonts w:hint="eastAsia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28"/>
          <w:szCs w:val="28"/>
        </w:rPr>
      </w:pPr>
      <w:r>
        <w:rPr>
          <w:rFonts w:ascii="仿宋_GB2312" w:eastAsia="仿宋_GB2312" w:hAnsi="仿宋" w:cs="仿宋" w:hint="eastAsia"/>
          <w:sz w:val="28"/>
          <w:szCs w:val="28"/>
        </w:rPr>
        <w:lastRenderedPageBreak/>
        <w:t>附件3</w:t>
      </w:r>
    </w:p>
    <w:p w:rsidR="0099596E" w:rsidRDefault="0099596E" w:rsidP="0099596E">
      <w:pPr>
        <w:spacing w:line="400" w:lineRule="exact"/>
        <w:jc w:val="center"/>
        <w:rPr>
          <w:rFonts w:ascii="宋体" w:hAnsi="宋体" w:cs="宋体" w:hint="eastAsia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党总支标准化建设考核验收登记表</w:t>
      </w:r>
    </w:p>
    <w:p w:rsidR="0099596E" w:rsidRDefault="0099596E" w:rsidP="0099596E">
      <w:pPr>
        <w:spacing w:line="400" w:lineRule="exact"/>
        <w:jc w:val="center"/>
        <w:rPr>
          <w:rFonts w:ascii="方正小标宋简体" w:eastAsia="方正小标宋简体" w:hAnsi="???????" w:cs="???????" w:hint="eastAsia"/>
          <w:sz w:val="36"/>
          <w:szCs w:val="36"/>
        </w:rPr>
      </w:pPr>
    </w:p>
    <w:p w:rsidR="0099596E" w:rsidRDefault="0099596E" w:rsidP="0099596E">
      <w:pPr>
        <w:jc w:val="left"/>
        <w:rPr>
          <w:rFonts w:ascii="楷体_GB2312" w:eastAsia="楷体_GB2312" w:hAnsi="???????" w:cs="???????" w:hint="eastAsia"/>
          <w:sz w:val="28"/>
          <w:szCs w:val="28"/>
        </w:rPr>
      </w:pPr>
      <w:r>
        <w:rPr>
          <w:rFonts w:ascii="楷体_GB2312" w:eastAsia="楷体_GB2312" w:hAnsi="楷体" w:cs="楷体" w:hint="eastAsia"/>
          <w:sz w:val="28"/>
          <w:szCs w:val="28"/>
        </w:rPr>
        <w:t>申报达标的党总支名称：                                                      申报时间：  年  月  日</w:t>
      </w:r>
    </w:p>
    <w:tbl>
      <w:tblPr>
        <w:tblW w:w="137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94"/>
        <w:gridCol w:w="955"/>
        <w:gridCol w:w="6939"/>
        <w:gridCol w:w="2836"/>
        <w:gridCol w:w="1132"/>
        <w:gridCol w:w="1114"/>
      </w:tblGrid>
      <w:tr w:rsidR="0099596E" w:rsidTr="0099596E">
        <w:trPr>
          <w:trHeight w:val="652"/>
          <w:tblHeader/>
          <w:jc w:val="center"/>
        </w:trPr>
        <w:tc>
          <w:tcPr>
            <w:tcW w:w="17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项目</w:t>
            </w:r>
          </w:p>
        </w:tc>
        <w:tc>
          <w:tcPr>
            <w:tcW w:w="69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具体标准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落实情况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自评是</w:t>
            </w:r>
          </w:p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否达标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上级验收</w:t>
            </w:r>
          </w:p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是否达标</w:t>
            </w:r>
          </w:p>
        </w:tc>
      </w:tr>
      <w:tr w:rsidR="0099596E" w:rsidTr="0099596E">
        <w:trPr>
          <w:trHeight w:val="1085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党的组织设置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基本设置形式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院系级党组织，原则上，党员人数超过50人、不足100人的设立党总支。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设  置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调  整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每学年对基层党组织设置情况进行一次摸底，做到设置规范、调整及时。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纪  检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机  构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党总支委员会设纪律检查委员。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90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班子队伍建设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班子配备职数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总支部委员会一般设委员5-7人、设书记1人，副书记1人。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  子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任  期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党的总支委员会每届任期3年，期满按时换届，严格执行基层党组织换届情况定期报告制度。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51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骨  干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队  伍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院(系)级党总支书记符合党性强、思想政治素质和业务素质好、组织管理能力强等要求。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586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  身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建  设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班子思想政治、履职能力、工作作风管理制度健全，每月至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少开展1次集中学习。党总支书记和班子成员每年集中培训不少于1次。严格落实党建工作责任制和党风廉政建设“一岗双责”。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655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党员教育管理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发展党员工作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发展党员有计划，发展党员工作坚持标准、规范程序、保证质量。入党积极分子人数与发展对象人数之比一般不低于3:1。重视发展优秀青年教师、学科带头人入党。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696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党员教育培训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员每年集中学习培训时间，一般不少于32学时。党总支书记和班子成员每年集中学习培训时间不少于56学时，至少参加1次集中培训。注重运用共产党员网、安徽先锋网或党员干部现代远程教育站点开展党员教育，共产党员微信易信和安徽先锋网微信党员订阅率不低于60%、党组织负责人订阅率不低于90%。突出党性教育，加强师德师风和学风建设，经常性教育有措施，集中培训有记录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545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党费收缴管理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组织所属党支部及时核定党员交纳党费具体数额，党员自觉按时足额交纳党费，每半年公布1次收缴情况。单独设立党费管理账户的，严格执行财务管理制度，党费使用符合相关规定。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4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组织关系管理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组织所属党支部每年6月做好毕业生党员组织关系留、转工作，每年9月对党员组织关系进行1次集中排查。党员组织关系、入党积极分子接续发展转接工作规范，积极推进党员组织关系网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上转接。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02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党内激励关怀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动态建立困难党员台账，经常开展关怀帮扶活动;每年开展1次党内表彰活动。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275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党内组织生活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“三会一课”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组织所属党支部认真执行“三会一课”制度。党总支班子成员每年至少到所在支部或联系支部讲1次党课。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4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民主评议党员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组织所属党支部每年开展1次民主评议党员工作，开展党性分析，对党员进行评议，确定评议等次。稳妥慎重处置不合格党员。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2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组织生活  会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指导所属党支部认真召开党员组织生活会，不断提高组织生活会质量。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2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民主生活  会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党总支每年至少召开1次班子成员民主生活会，会议召开情况及时通报。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5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双重组织生活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党总支班子成员执行双重组织生活制度。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5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党员活动  日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建立“党员活动日”制度，每月固定1天，组织所属党支部集中开展活动，活动记录规范。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5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组织生活创新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紧密结合学院实际和党员群体特点，注重运用“两微一端”等信息化手段，采取“微党课”、网上组织生活等形式，不断提高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组织生活的吸引力和实效性。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22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 w:hint="eastAsia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发挥作用途径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突出思想政治工作开展党组织活动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坚持社会主义办学方向，思想政治工作贯穿教育教学全过程。将思想政治要求纳入教师日常管理，坚持学术研究无禁区、课堂讲授有纪律;安排政治强、业务精、作风好、综合素质高的教师授思想政治课，学生思想政治素质不断提高。建立常态化的政治理论学习制度，每月至少组织1次教职工政治学习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52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围绕教职工党员特点开展党组织活动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党</w:t>
            </w: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总支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活动与学科建设、科研教学、日常管理等相互促进。</w:t>
            </w:r>
            <w:r>
              <w:rPr>
                <w:rFonts w:ascii="仿宋_GB2312" w:eastAsia="仿宋_GB2312" w:hAnsi="仿宋" w:cs="宋体" w:hint="eastAsia"/>
                <w:sz w:val="24"/>
              </w:rPr>
              <w:t>广泛开展“争做‘四有’好干部、争做‘四有’好老师、争创党员示范岗”活动。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55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贴近学生党员实际开展党组织活动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校地合作扶贫项目有序有效开展，暑期“三下乡”社会实践活动、深入基层送管理送技术活动等有计划、有举措。广泛开展“争做‘四有’好学生、争创党员示范岗”活动。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3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创新党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组织党员发挥作用载体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“共驻共建”、“在职党员进社区”、认领志愿服务岗位、“青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春建功在基层、携手共筑中国梦”等活动有计划、有记录。立足实际，创新活动载体形式、丰富内容、深化内涵，选树一批先进基层党组织和优秀共产党员。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33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工作运行机制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民主议事机制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严格执行民主集中制，党政联席会议等议事规则健全。</w:t>
            </w:r>
            <w:r>
              <w:rPr>
                <w:rFonts w:ascii="仿宋_GB2312" w:eastAsia="仿宋_GB2312" w:hAnsi="仿宋" w:cs="宋体" w:hint="eastAsia"/>
                <w:sz w:val="24"/>
              </w:rPr>
              <w:t>党务公开制度健全规范，党员参与党内事务渠道通畅，党员民主权利有效落实。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88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参与决策机制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党总支与行政领导班子成员双向进入、交叉任职，保证总支在重大事项决策中的地位。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29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协调运行机制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领导班子成员分工合理，职责明确，党政领导定期沟通制度落实到位。教职工大会(代表大会)及群众组织作用得到发挥，师生员工参与民主管理和监督的工作机制健全。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29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责任落实机制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党员领导干部联系党支部制度健全完善，党组织目标管理制度落实到位，每年开展1次基层党组织书记抓党建工作述职评议考核。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29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联系服务机制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主题实践、服务承诺、结对帮扶、走访慰问等活动广泛开展。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63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工作保障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机构人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员保障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党总支部委员会配备必要的专兼职党务工作人员。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9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场  所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保  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党总支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建有固定的党员活动室，提倡一室多用。</w:t>
            </w:r>
            <w:r>
              <w:rPr>
                <w:rFonts w:ascii="仿宋_GB2312" w:eastAsia="仿宋_GB2312" w:hAnsi="仿宋" w:cs="宋体" w:hint="eastAsia"/>
                <w:sz w:val="24"/>
              </w:rPr>
              <w:t>党组织标牌悬挂在醒目位置;室内上墙制度简明规范，一般为组织架构、岗位职责、党内生活等基本制度;党务公开栏设置规范，公开内容简单明了、党内信息公布及时。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87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经  费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保  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加强所属党支部活动经费管理，严格执行学校财务管理有关制度，经费管理使用规范。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998"/>
          <w:jc w:val="center"/>
        </w:trPr>
        <w:tc>
          <w:tcPr>
            <w:tcW w:w="174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验收结果</w:t>
            </w:r>
          </w:p>
        </w:tc>
        <w:tc>
          <w:tcPr>
            <w:tcW w:w="1202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</w:tbl>
    <w:p w:rsidR="0099596E" w:rsidRDefault="0099596E" w:rsidP="0099596E">
      <w:pPr>
        <w:rPr>
          <w:rFonts w:hint="eastAsia"/>
        </w:rPr>
      </w:pPr>
    </w:p>
    <w:p w:rsidR="0099596E" w:rsidRDefault="0099596E" w:rsidP="0099596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9596E" w:rsidRDefault="0099596E" w:rsidP="0099596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9596E" w:rsidRDefault="0099596E" w:rsidP="0099596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9596E" w:rsidRDefault="0099596E" w:rsidP="0099596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9596E" w:rsidRDefault="0099596E" w:rsidP="0099596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9596E" w:rsidRDefault="0099596E" w:rsidP="0099596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9596E" w:rsidRDefault="0099596E" w:rsidP="0099596E">
      <w:pPr>
        <w:spacing w:line="400" w:lineRule="exact"/>
        <w:jc w:val="left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附件4</w:t>
      </w:r>
    </w:p>
    <w:p w:rsidR="0099596E" w:rsidRDefault="0099596E" w:rsidP="0099596E">
      <w:pPr>
        <w:spacing w:line="400" w:lineRule="exact"/>
        <w:jc w:val="center"/>
        <w:rPr>
          <w:rFonts w:ascii="宋体" w:hAnsi="宋体" w:cs="宋体" w:hint="eastAsia"/>
          <w:sz w:val="36"/>
          <w:szCs w:val="36"/>
        </w:rPr>
      </w:pPr>
      <w:r>
        <w:rPr>
          <w:rFonts w:ascii="宋体" w:hAnsi="宋体" w:cs="宋体" w:hint="eastAsia"/>
          <w:sz w:val="36"/>
          <w:szCs w:val="36"/>
        </w:rPr>
        <w:t>党支部标准化建设考核验收登记表</w:t>
      </w:r>
    </w:p>
    <w:p w:rsidR="0099596E" w:rsidRDefault="0099596E" w:rsidP="0099596E">
      <w:pPr>
        <w:spacing w:line="400" w:lineRule="exact"/>
        <w:jc w:val="center"/>
        <w:rPr>
          <w:rFonts w:ascii="方正小标宋简体" w:eastAsia="方正小标宋简体" w:hAnsi="???????" w:cs="???????" w:hint="eastAsia"/>
          <w:sz w:val="36"/>
          <w:szCs w:val="36"/>
        </w:rPr>
      </w:pPr>
    </w:p>
    <w:p w:rsidR="0099596E" w:rsidRDefault="0099596E" w:rsidP="0099596E">
      <w:pPr>
        <w:jc w:val="left"/>
        <w:rPr>
          <w:rFonts w:ascii="楷体_GB2312" w:eastAsia="楷体_GB2312" w:hAnsi="楷体" w:cs="楷体" w:hint="eastAsia"/>
          <w:sz w:val="28"/>
          <w:szCs w:val="28"/>
        </w:rPr>
      </w:pPr>
      <w:r>
        <w:rPr>
          <w:rFonts w:ascii="楷体_GB2312" w:eastAsia="楷体_GB2312" w:hAnsi="楷体" w:cs="楷体" w:hint="eastAsia"/>
          <w:sz w:val="28"/>
          <w:szCs w:val="28"/>
        </w:rPr>
        <w:t>申报达标的党支部名称：                                                      申报时间：  年  月  日</w:t>
      </w:r>
    </w:p>
    <w:tbl>
      <w:tblPr>
        <w:tblW w:w="137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94"/>
        <w:gridCol w:w="955"/>
        <w:gridCol w:w="6939"/>
        <w:gridCol w:w="2836"/>
        <w:gridCol w:w="1132"/>
        <w:gridCol w:w="1114"/>
      </w:tblGrid>
      <w:tr w:rsidR="0099596E" w:rsidTr="0099596E">
        <w:trPr>
          <w:trHeight w:val="90"/>
          <w:tblHeader/>
          <w:jc w:val="center"/>
        </w:trPr>
        <w:tc>
          <w:tcPr>
            <w:tcW w:w="17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项目</w:t>
            </w:r>
          </w:p>
        </w:tc>
        <w:tc>
          <w:tcPr>
            <w:tcW w:w="69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具体标准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落实情况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自评是</w:t>
            </w:r>
          </w:p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否达标</w:t>
            </w:r>
          </w:p>
        </w:tc>
        <w:tc>
          <w:tcPr>
            <w:tcW w:w="11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上级验收</w:t>
            </w:r>
          </w:p>
          <w:p w:rsidR="0099596E" w:rsidRDefault="0099596E">
            <w:pPr>
              <w:snapToGrid w:val="0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是否达标</w:t>
            </w:r>
          </w:p>
        </w:tc>
      </w:tr>
      <w:tr w:rsidR="0099596E" w:rsidTr="0099596E">
        <w:trPr>
          <w:trHeight w:val="1627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党的组织设置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基本设置形式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党支部设置与教学、科研、管理、服务等机构相对应。在职教职工党支部一般按院(系、所)、专业、教研室、部门等教学科研管理实体设置。学生党支部按系设置，每系各设一个学生党支部。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88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设  置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调  整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党支部做到设置规范、调整及时。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纪  检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机  构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 xml:space="preserve">    设委员会的党支部设纪律检查委员;不设委员会的支部，应指定专人负责纪检工作。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90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班子队伍建设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班子配备职数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高校院(系)级党的支部委员会一般设委员3-5人、设书记1人，党员数不足7人的，可只设书记1人，必要时增设副书记1人。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26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班  子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任  期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党的支部委员会和不设支部委员会的支部书记、副书记每届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任期3年。期满按时换届，严格执行基层党组织换届情况定期报告制度。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51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骨  干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队  伍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院(系)级基层党支部书记符合党性强、思想政治素质和业务素质好、组织管理能力强等要求。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848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自身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建设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班子思想政治、履职能力、工作作风管理制度健全，每月至少开展1次集中学习。党支部书记和班子成员每年集中培训不少于1次。严格落实党建工作责任制和党风廉政建设“一岗双责”。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655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党员教育管理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发展党员工作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发展党员有计划，发展党员工作坚持标准、规范程序、保证质量。入党积极分子人数与发展对象人数之比一般不低于3:1。重视发展优秀青年教师、学科带头人入党。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696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党员教育培训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员每年集中学习培训时间，一般不少于32学时。党支部书记和班子成员每年集中学习培训时间不少于56学时，至少参加1次集中培训。注重运用共产党员网、安徽先锋网或党员干部现代远程教育站点开展党员教育，共产党员微信易信和安徽先锋网微信党员订阅率不低于60%、党组织负责人订阅率不低于90%。突出党性教育，加强师德师风和学风建设，经常性教育有措施，集中培训有记录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545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党费收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缴管理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及时核定党员交纳党费具体数额，党员自觉按时足额交纳党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费，每半年公布1次收缴情况。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4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组织关系管理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每年6月做好毕业生党员组织关系留、转工作，每年9月对党员组织关系进行1次集中排查。党员组织关系、入党积极分子接续发展转接工作规范，积极推进党员组织关系网上转接。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88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党内激励关怀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动态建立困难党员台账，经常开展关怀帮扶活动;每年开展1次党内表彰活动。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275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6E" w:rsidRDefault="0099596E">
            <w:pPr>
              <w:rPr>
                <w:rFonts w:ascii="黑体" w:eastAsia="黑体" w:hAnsi="黑体" w:cs="黑体"/>
                <w:sz w:val="24"/>
              </w:rPr>
            </w:pPr>
          </w:p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党内组织生活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“三会一课”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支部党员大会一般每季度召开1次，支部委员会一般每月召开1次，党小组会一般每月召开1至2次，每季度上1次党课。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43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民主评议党员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支部每年开展1次民主评议党员工作，开展党性分析，对党员进行评议，确定评议等次。稳妥慎重处置不合格党员。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11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组织生活  会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支部每半年召开1次党员组织生活会。遇有重要情况，及时召开。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59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党员活动  日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建立“党员活动日”制度，每月固定1天，组织党支部集中开展活动，活动记录规范。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5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组织生活创新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紧密结合</w:t>
            </w:r>
            <w:r>
              <w:rPr>
                <w:rFonts w:ascii="宋体" w:hAnsi="宋体" w:cs="宋体" w:hint="eastAsia"/>
                <w:sz w:val="24"/>
              </w:rPr>
              <w:t>学院</w:t>
            </w:r>
            <w:r>
              <w:rPr>
                <w:rFonts w:ascii="仿宋_GB2312" w:eastAsia="仿宋_GB2312" w:hAnsi="仿宋" w:cs="宋体" w:hint="eastAsia"/>
                <w:sz w:val="24"/>
              </w:rPr>
              <w:t>实际和党员群体特点，注重运用“两微一端”等信息化手段，采取“微党课”、网上组织生活等形式，不断提高组织生活的吸引力和实效性。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322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发挥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作用途径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突出思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想政治工作开展党组织活动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坚持社会主义办学方向，思想政治工作贯穿教育教学全过程。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将思想政治要求纳入教师日常管理，坚持学术研究无禁区、课堂讲授有纪律;安排政治强、业务精、作风好、综合素质高的教师授思想政治课，学生思想政治素质不断提高。建立常态化的政治理论学习制度，每月至少组织1次教职工政治学习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52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围绕教职工党员特点开展党组织活动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党</w:t>
            </w: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支部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活动与学科建设、科研教学、日常管理等相互促进。</w:t>
            </w:r>
            <w:r>
              <w:rPr>
                <w:rFonts w:ascii="仿宋_GB2312" w:eastAsia="仿宋_GB2312" w:hAnsi="仿宋" w:cs="宋体" w:hint="eastAsia"/>
                <w:sz w:val="24"/>
              </w:rPr>
              <w:t>广泛开展“争做‘四有’好干部、争做‘四有’好老师、争创党员示范岗”活动。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527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贴近学生党员实际开展党组织活动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校地合作扶贫项目有序有效开展，暑期“三下乡”社会实践活动、深入基层送管理送技术活动等有计划、有举措。广泛开展“争做‘四有’好学生、争创党员示范岗”活动。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55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创新党组织党员发挥</w:t>
            </w:r>
            <w:r>
              <w:rPr>
                <w:rFonts w:ascii="黑体" w:eastAsia="黑体" w:hAnsi="黑体" w:cs="黑体" w:hint="eastAsia"/>
                <w:sz w:val="24"/>
              </w:rPr>
              <w:lastRenderedPageBreak/>
              <w:t>作用载体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“共驻共建”、“在职党员进社区”、认领志愿服务岗位、“青春建功在基层、携手共筑中国梦”等活动有计划、有记录。立足实际，创新活动载体形式、丰富内容、深化内涵，选树一批先进</w:t>
            </w:r>
            <w:r>
              <w:rPr>
                <w:rFonts w:ascii="仿宋_GB2312" w:eastAsia="仿宋_GB2312" w:hAnsi="仿宋" w:cs="宋体" w:hint="eastAsia"/>
                <w:sz w:val="24"/>
              </w:rPr>
              <w:lastRenderedPageBreak/>
              <w:t>基层党组织和优秀共产党员。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433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工作运行机制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民主议事机制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严格执行民主集中制。党务公开制度健全规范，党员参与党内事务渠道通畅，党员民主权利有效落实。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24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参与决策机制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党</w:t>
            </w: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支部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与行政领导班子成员双向进入、交叉任职，保证党</w:t>
            </w: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支部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在重大事项决策中的地位。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20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协调运行机制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领导班子成员分工合理，职责明确，党政领导定期沟通制度落实到位。教职工大会(代表大会)及群众组织作用得到发挥，师生员工参与民主管理和监督的工作机制健全。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20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责任落实机制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党组织目标管理制度落实到位。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200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联系服务机制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36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主题实践、服务承诺、结对帮扶、走访慰问等活动广泛开展。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614"/>
          <w:jc w:val="center"/>
        </w:trPr>
        <w:tc>
          <w:tcPr>
            <w:tcW w:w="79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lastRenderedPageBreak/>
              <w:t>基本工作保障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机构人员保障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36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党支部委员会配备必要的专兼职党务工作人员。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614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场  所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保  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36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学院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党</w:t>
            </w:r>
            <w:r>
              <w:rPr>
                <w:rFonts w:ascii="仿宋_GB2312" w:eastAsia="仿宋_GB2312" w:hAnsi="宋体" w:cs="宋体" w:hint="eastAsia"/>
                <w:color w:val="000000"/>
                <w:sz w:val="24"/>
              </w:rPr>
              <w:t>支部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建有固定的党员活动室，提倡一室多用，学生党支部有必要的活动场所。</w:t>
            </w:r>
            <w:r>
              <w:rPr>
                <w:rFonts w:ascii="仿宋_GB2312" w:eastAsia="仿宋_GB2312" w:hAnsi="仿宋" w:cs="宋体" w:hint="eastAsia"/>
                <w:sz w:val="24"/>
              </w:rPr>
              <w:t>党组织标牌悬挂在醒目位置;室内上墙制度简明规范，一般为组织架构、岗位职责、党内生活等基本制度;党务公开栏设置规范，公开内容简单明了、党内信息公布及时。有条件的党支部，可配备党员电教远教设备，开通全国党员管理信息系统终端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1284"/>
          <w:jc w:val="center"/>
        </w:trPr>
        <w:tc>
          <w:tcPr>
            <w:tcW w:w="174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widowControl/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经  费</w:t>
            </w:r>
          </w:p>
          <w:p w:rsidR="0099596E" w:rsidRDefault="0099596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保  障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spacing w:line="360" w:lineRule="exact"/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加强党支部活动经费使用管理，</w:t>
            </w:r>
            <w:r>
              <w:rPr>
                <w:rFonts w:ascii="仿宋_GB2312" w:eastAsia="仿宋_GB2312" w:hAnsi="仿宋" w:cs="宋体" w:hint="eastAsia"/>
                <w:sz w:val="24"/>
              </w:rPr>
              <w:t>严格执行学校财务管理有关制度，经费管理使用规范。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spacing w:line="360" w:lineRule="exact"/>
              <w:rPr>
                <w:rFonts w:ascii="仿宋_GB2312" w:eastAsia="仿宋_GB2312" w:hAnsi="??_GB2312" w:cs="??_GB2312"/>
                <w:sz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  <w:tr w:rsidR="0099596E" w:rsidTr="0099596E">
        <w:trPr>
          <w:trHeight w:val="669"/>
          <w:jc w:val="center"/>
        </w:trPr>
        <w:tc>
          <w:tcPr>
            <w:tcW w:w="174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99596E" w:rsidRDefault="0099596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验收结果</w:t>
            </w:r>
          </w:p>
        </w:tc>
        <w:tc>
          <w:tcPr>
            <w:tcW w:w="1202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9596E" w:rsidRDefault="0099596E">
            <w:pPr>
              <w:rPr>
                <w:rFonts w:ascii="??_GB2312" w:hAnsi="??_GB2312" w:cs="??_GB2312"/>
                <w:sz w:val="24"/>
              </w:rPr>
            </w:pPr>
          </w:p>
        </w:tc>
      </w:tr>
    </w:tbl>
    <w:p w:rsidR="0099596E" w:rsidRDefault="0099596E" w:rsidP="0099596E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9596E" w:rsidRDefault="0099596E" w:rsidP="0099596E">
      <w:pPr>
        <w:spacing w:line="580" w:lineRule="exact"/>
        <w:rPr>
          <w:rFonts w:ascii="仿宋_GB2312" w:eastAsia="仿宋_GB2312" w:hAnsi="宋体" w:cs="仿宋_GB2312" w:hint="eastAsia"/>
          <w:sz w:val="32"/>
          <w:szCs w:val="32"/>
        </w:rPr>
      </w:pPr>
    </w:p>
    <w:p w:rsidR="0099596E" w:rsidRDefault="0099596E" w:rsidP="0099596E">
      <w:pPr>
        <w:spacing w:line="580" w:lineRule="exact"/>
        <w:rPr>
          <w:rFonts w:ascii="仿宋_GB2312" w:eastAsia="仿宋_GB2312" w:hAnsi="宋体" w:cs="仿宋_GB2312" w:hint="eastAsia"/>
          <w:sz w:val="32"/>
          <w:szCs w:val="32"/>
        </w:rPr>
      </w:pPr>
    </w:p>
    <w:p w:rsidR="00521B5C" w:rsidRDefault="00521B5C">
      <w:pPr>
        <w:rPr>
          <w:rFonts w:hint="eastAsia"/>
        </w:rPr>
      </w:pPr>
    </w:p>
    <w:sectPr w:rsidR="00521B5C" w:rsidSect="009959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???????">
    <w:altName w:val="Segoe Print"/>
    <w:charset w:val="00"/>
    <w:family w:val="auto"/>
    <w:pitch w:val="default"/>
    <w:sig w:usb0="00000000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596E"/>
    <w:rsid w:val="00521B5C"/>
    <w:rsid w:val="00570185"/>
    <w:rsid w:val="00995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96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0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1141</Words>
  <Characters>6506</Characters>
  <Application>Microsoft Office Word</Application>
  <DocSecurity>0</DocSecurity>
  <Lines>54</Lines>
  <Paragraphs>15</Paragraphs>
  <ScaleCrop>false</ScaleCrop>
  <Company>Sky123.Org</Company>
  <LinksUpToDate>false</LinksUpToDate>
  <CharactersWithSpaces>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2017-09-30T07:53:00Z</dcterms:created>
  <dcterms:modified xsi:type="dcterms:W3CDTF">2017-09-30T08:14:00Z</dcterms:modified>
</cp:coreProperties>
</file>