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安徽林业职业技术学院</w:t>
      </w:r>
    </w:p>
    <w:p>
      <w:pPr>
        <w:jc w:val="center"/>
        <w:rPr>
          <w:rFonts w:ascii="华文中宋" w:hAnsi="华文中宋" w:eastAsia="华文中宋" w:cs="华文中宋"/>
          <w:b/>
          <w:sz w:val="44"/>
          <w:szCs w:val="44"/>
        </w:rPr>
      </w:pPr>
      <w:r>
        <w:rPr>
          <w:rFonts w:ascii="华文中宋" w:hAnsi="华文中宋" w:eastAsia="华文中宋" w:cs="华文中宋"/>
          <w:b/>
          <w:sz w:val="44"/>
          <w:szCs w:val="44"/>
        </w:rPr>
        <w:t>2022</w:t>
      </w:r>
      <w:r>
        <w:rPr>
          <w:rFonts w:hint="eastAsia" w:ascii="华文中宋" w:hAnsi="华文中宋" w:eastAsia="华文中宋" w:cs="华文中宋"/>
          <w:b/>
          <w:sz w:val="44"/>
          <w:szCs w:val="44"/>
        </w:rPr>
        <w:t>年单位预算</w:t>
      </w:r>
    </w:p>
    <w:p>
      <w:pPr>
        <w:pStyle w:val="5"/>
        <w:adjustRightInd w:val="0"/>
        <w:snapToGrid w:val="0"/>
        <w:spacing w:before="0" w:beforeAutospacing="0" w:after="0" w:afterAutospacing="0" w:line="360" w:lineRule="auto"/>
        <w:jc w:val="center"/>
        <w:outlineLvl w:val="0"/>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44"/>
          <w:szCs w:val="44"/>
        </w:rPr>
      </w:pPr>
      <w:r>
        <w:rPr>
          <w:rFonts w:ascii="黑体" w:hAnsi="黑体" w:eastAsia="黑体"/>
          <w:bCs/>
          <w:sz w:val="44"/>
          <w:szCs w:val="44"/>
        </w:rPr>
        <w:t>2022</w:t>
      </w:r>
      <w:r>
        <w:rPr>
          <w:rFonts w:hint="eastAsia" w:ascii="黑体" w:hAnsi="黑体" w:eastAsia="黑体"/>
          <w:bCs/>
          <w:sz w:val="44"/>
          <w:szCs w:val="44"/>
        </w:rPr>
        <w:t>年</w:t>
      </w:r>
      <w:r>
        <w:rPr>
          <w:rFonts w:hint="eastAsia" w:ascii="黑体" w:hAnsi="黑体" w:eastAsia="黑体"/>
          <w:bCs/>
          <w:sz w:val="44"/>
          <w:szCs w:val="44"/>
          <w:lang w:val="en-US" w:eastAsia="zh-CN"/>
        </w:rPr>
        <w:t>3</w:t>
      </w:r>
      <w:r>
        <w:rPr>
          <w:rFonts w:hint="eastAsia" w:ascii="黑体" w:hAnsi="黑体" w:eastAsia="黑体"/>
          <w:bCs/>
          <w:sz w:val="44"/>
          <w:szCs w:val="44"/>
        </w:rPr>
        <w:t>月</w:t>
      </w:r>
    </w:p>
    <w:p>
      <w:pPr>
        <w:pStyle w:val="5"/>
        <w:adjustRightInd w:val="0"/>
        <w:snapToGrid w:val="0"/>
        <w:spacing w:before="0" w:beforeAutospacing="0" w:after="0" w:afterAutospacing="0" w:line="360" w:lineRule="auto"/>
        <w:jc w:val="both"/>
        <w:rPr>
          <w:rFonts w:ascii="黑体" w:hAnsi="黑体" w:eastAsia="黑体"/>
          <w:bCs/>
          <w:sz w:val="36"/>
          <w:szCs w:val="36"/>
        </w:rPr>
      </w:pPr>
    </w:p>
    <w:p>
      <w:pPr>
        <w:pStyle w:val="5"/>
        <w:adjustRightInd w:val="0"/>
        <w:snapToGrid w:val="0"/>
        <w:spacing w:before="0" w:beforeAutospacing="0" w:after="0" w:afterAutospacing="0" w:line="500" w:lineRule="exact"/>
        <w:jc w:val="center"/>
        <w:rPr>
          <w:rFonts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 xml:space="preserve"> </w:t>
      </w:r>
    </w:p>
    <w:p>
      <w:pPr>
        <w:pStyle w:val="5"/>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br w:type="page"/>
      </w:r>
      <w:r>
        <w:rPr>
          <w:rFonts w:hint="eastAsia" w:ascii="黑体" w:hAnsi="黑体" w:eastAsia="黑体"/>
          <w:bCs/>
          <w:sz w:val="44"/>
          <w:szCs w:val="44"/>
        </w:rPr>
        <w:t>目</w:t>
      </w:r>
      <w:r>
        <w:rPr>
          <w:rFonts w:ascii="黑体" w:hAnsi="黑体" w:eastAsia="黑体"/>
          <w:bCs/>
          <w:sz w:val="44"/>
          <w:szCs w:val="44"/>
        </w:rPr>
        <w:t xml:space="preserve"> </w:t>
      </w:r>
      <w:r>
        <w:rPr>
          <w:rFonts w:hint="eastAsia" w:ascii="黑体" w:hAnsi="黑体" w:eastAsia="黑体"/>
          <w:bCs/>
          <w:sz w:val="44"/>
          <w:szCs w:val="44"/>
        </w:rPr>
        <w:t>录</w:t>
      </w: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ascii="仿宋_GB2312" w:hAnsi="仿宋" w:eastAsia="仿宋_GB2312" w:cs="仿宋"/>
          <w:b/>
          <w:sz w:val="32"/>
          <w:szCs w:val="32"/>
        </w:rPr>
      </w:pPr>
      <w:r>
        <w:rPr>
          <w:rFonts w:hint="eastAsia" w:ascii="仿宋_GB2312" w:hAnsi="仿宋" w:eastAsia="仿宋_GB2312" w:cs="仿宋"/>
          <w:b/>
          <w:sz w:val="32"/>
          <w:szCs w:val="32"/>
        </w:rPr>
        <w:t>第一部分</w:t>
      </w:r>
      <w:r>
        <w:rPr>
          <w:rFonts w:ascii="仿宋_GB2312" w:hAnsi="仿宋" w:eastAsia="仿宋_GB2312" w:cs="仿宋"/>
          <w:b/>
          <w:sz w:val="32"/>
          <w:szCs w:val="32"/>
        </w:rPr>
        <w:t xml:space="preserve"> </w:t>
      </w:r>
      <w:r>
        <w:rPr>
          <w:rFonts w:hint="eastAsia" w:ascii="仿宋_GB2312" w:hAnsi="仿宋" w:eastAsia="仿宋_GB2312" w:cs="仿宋"/>
          <w:b/>
          <w:sz w:val="32"/>
          <w:szCs w:val="32"/>
        </w:rPr>
        <w:t>单位概况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 xml:space="preserve"> 主要职责</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 xml:space="preserve"> 单位预算构成</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3.</w:t>
      </w:r>
      <w:r>
        <w:rPr>
          <w:rFonts w:hint="eastAsia" w:ascii="仿宋_GB2312" w:hAnsi="仿宋" w:eastAsia="仿宋_GB2312" w:cs="仿宋"/>
          <w:bCs/>
          <w:sz w:val="32"/>
          <w:szCs w:val="32"/>
        </w:rPr>
        <w:t xml:space="preserve"> </w:t>
      </w:r>
      <w:r>
        <w:rPr>
          <w:rFonts w:ascii="仿宋_GB2312" w:hAnsi="仿宋" w:eastAsia="仿宋_GB2312" w:cs="仿宋"/>
          <w:bCs/>
          <w:sz w:val="32"/>
          <w:szCs w:val="32"/>
        </w:rPr>
        <w:t>2022</w:t>
      </w:r>
      <w:r>
        <w:rPr>
          <w:rFonts w:hint="eastAsia" w:ascii="仿宋_GB2312" w:hAnsi="仿宋" w:eastAsia="仿宋_GB2312" w:cs="仿宋"/>
          <w:bCs/>
          <w:sz w:val="32"/>
          <w:szCs w:val="32"/>
        </w:rPr>
        <w:t>年度主要工作任务</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ascii="仿宋_GB2312" w:hAnsi="仿宋" w:eastAsia="仿宋_GB2312" w:cs="仿宋"/>
          <w:b/>
          <w:sz w:val="32"/>
          <w:szCs w:val="32"/>
        </w:rPr>
      </w:pPr>
      <w:r>
        <w:rPr>
          <w:rFonts w:hint="eastAsia" w:ascii="仿宋_GB2312" w:hAnsi="仿宋" w:eastAsia="仿宋_GB2312" w:cs="仿宋"/>
          <w:b/>
          <w:sz w:val="32"/>
          <w:szCs w:val="32"/>
        </w:rPr>
        <w:t>第二部分</w:t>
      </w:r>
      <w:r>
        <w:rPr>
          <w:rFonts w:ascii="仿宋_GB2312" w:hAnsi="仿宋" w:eastAsia="仿宋_GB2312" w:cs="仿宋"/>
          <w:b/>
          <w:sz w:val="32"/>
          <w:szCs w:val="32"/>
        </w:rPr>
        <w:t xml:space="preserve"> 2022</w:t>
      </w:r>
      <w:r>
        <w:rPr>
          <w:rFonts w:hint="eastAsia" w:ascii="仿宋_GB2312" w:hAnsi="仿宋" w:eastAsia="仿宋_GB2312" w:cs="仿宋"/>
          <w:b/>
          <w:sz w:val="32"/>
          <w:szCs w:val="32"/>
        </w:rPr>
        <w:t>年单位预算表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outlineLvl w:val="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 xml:space="preserve"> 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年收支总表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 xml:space="preserve">2. </w:t>
      </w:r>
      <w:r>
        <w:rPr>
          <w:rFonts w:hint="eastAsia" w:ascii="仿宋_GB2312" w:hAnsi="仿宋" w:eastAsia="仿宋_GB2312" w:cs="仿宋"/>
          <w:bCs/>
          <w:sz w:val="32"/>
          <w:szCs w:val="32"/>
        </w:rPr>
        <w:t>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年收入总表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outlineLvl w:val="0"/>
        <w:rPr>
          <w:rFonts w:ascii="仿宋_GB2312" w:hAnsi="仿宋" w:eastAsia="仿宋_GB2312" w:cs="仿宋"/>
          <w:bCs/>
          <w:sz w:val="32"/>
          <w:szCs w:val="32"/>
        </w:rPr>
      </w:pPr>
      <w:r>
        <w:rPr>
          <w:rFonts w:ascii="仿宋_GB2312" w:hAnsi="仿宋" w:eastAsia="仿宋_GB2312" w:cs="仿宋"/>
          <w:bCs/>
          <w:sz w:val="32"/>
          <w:szCs w:val="32"/>
        </w:rPr>
        <w:t xml:space="preserve">3. </w:t>
      </w:r>
      <w:r>
        <w:rPr>
          <w:rFonts w:hint="eastAsia" w:ascii="仿宋_GB2312" w:hAnsi="仿宋" w:eastAsia="仿宋_GB2312" w:cs="仿宋"/>
          <w:bCs/>
          <w:sz w:val="32"/>
          <w:szCs w:val="32"/>
        </w:rPr>
        <w:t>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年支出总表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 xml:space="preserve">4. </w:t>
      </w:r>
      <w:r>
        <w:rPr>
          <w:rFonts w:hint="eastAsia" w:ascii="仿宋_GB2312" w:hAnsi="仿宋" w:eastAsia="仿宋_GB2312" w:cs="仿宋"/>
          <w:bCs/>
          <w:sz w:val="32"/>
          <w:szCs w:val="32"/>
        </w:rPr>
        <w:t>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年财政拨款收支总表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outlineLvl w:val="0"/>
        <w:rPr>
          <w:rFonts w:ascii="仿宋_GB2312" w:hAnsi="仿宋" w:eastAsia="仿宋_GB2312" w:cs="仿宋"/>
          <w:bCs/>
          <w:sz w:val="32"/>
          <w:szCs w:val="32"/>
        </w:rPr>
      </w:pPr>
      <w:r>
        <w:rPr>
          <w:rFonts w:ascii="仿宋_GB2312" w:hAnsi="仿宋" w:eastAsia="仿宋_GB2312" w:cs="仿宋"/>
          <w:bCs/>
          <w:sz w:val="32"/>
          <w:szCs w:val="32"/>
        </w:rPr>
        <w:t xml:space="preserve">5. </w:t>
      </w:r>
      <w:r>
        <w:rPr>
          <w:rFonts w:hint="eastAsia" w:ascii="仿宋_GB2312" w:hAnsi="仿宋" w:eastAsia="仿宋_GB2312" w:cs="仿宋"/>
          <w:bCs/>
          <w:sz w:val="32"/>
          <w:szCs w:val="32"/>
        </w:rPr>
        <w:t>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 xml:space="preserve">6. </w:t>
      </w:r>
      <w:r>
        <w:rPr>
          <w:rFonts w:hint="eastAsia" w:ascii="仿宋_GB2312" w:hAnsi="仿宋" w:eastAsia="仿宋_GB2312" w:cs="仿宋"/>
          <w:bCs/>
          <w:sz w:val="32"/>
          <w:szCs w:val="32"/>
        </w:rPr>
        <w:t>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年一般公共预算基本支出表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 xml:space="preserve">7. </w:t>
      </w:r>
      <w:r>
        <w:rPr>
          <w:rFonts w:hint="eastAsia" w:ascii="仿宋_GB2312" w:hAnsi="仿宋" w:eastAsia="仿宋_GB2312" w:cs="仿宋"/>
          <w:bCs/>
          <w:sz w:val="32"/>
          <w:szCs w:val="32"/>
        </w:rPr>
        <w:t>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年政府性基金预算支出表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 xml:space="preserve">8. </w:t>
      </w:r>
      <w:r>
        <w:rPr>
          <w:rFonts w:hint="eastAsia" w:ascii="仿宋_GB2312" w:hAnsi="仿宋" w:eastAsia="仿宋_GB2312" w:cs="仿宋"/>
          <w:bCs/>
          <w:sz w:val="32"/>
          <w:szCs w:val="32"/>
        </w:rPr>
        <w:t>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年国有资本经营预算支出表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 xml:space="preserve">9. </w:t>
      </w:r>
      <w:r>
        <w:rPr>
          <w:rFonts w:hint="eastAsia" w:ascii="仿宋_GB2312" w:hAnsi="仿宋" w:eastAsia="仿宋_GB2312" w:cs="仿宋"/>
          <w:bCs/>
          <w:sz w:val="32"/>
          <w:szCs w:val="32"/>
        </w:rPr>
        <w:t xml:space="preserve"> 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年项目支出表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 xml:space="preserve">10. </w:t>
      </w:r>
      <w:r>
        <w:rPr>
          <w:rFonts w:hint="eastAsia" w:ascii="仿宋_GB2312" w:hAnsi="仿宋" w:eastAsia="仿宋_GB2312" w:cs="仿宋"/>
          <w:bCs/>
          <w:sz w:val="32"/>
          <w:szCs w:val="32"/>
        </w:rPr>
        <w:t>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年政府采购支出表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 xml:space="preserve">11. </w:t>
      </w:r>
      <w:r>
        <w:rPr>
          <w:rFonts w:hint="eastAsia" w:ascii="仿宋_GB2312" w:hAnsi="仿宋" w:eastAsia="仿宋_GB2312" w:cs="仿宋"/>
          <w:bCs/>
          <w:sz w:val="32"/>
          <w:szCs w:val="32"/>
        </w:rPr>
        <w:t>安徽林业职业技术学院</w:t>
      </w:r>
      <w:r>
        <w:rPr>
          <w:rFonts w:ascii="仿宋_GB2312" w:hAnsi="仿宋" w:eastAsia="仿宋_GB2312" w:cs="仿宋"/>
          <w:bCs/>
          <w:sz w:val="32"/>
          <w:szCs w:val="32"/>
        </w:rPr>
        <w:t>2022</w:t>
      </w:r>
      <w:r>
        <w:rPr>
          <w:rFonts w:hint="eastAsia" w:ascii="仿宋_GB2312" w:hAnsi="仿宋" w:eastAsia="仿宋_GB2312" w:cs="仿宋"/>
          <w:bCs/>
          <w:sz w:val="32"/>
          <w:szCs w:val="32"/>
        </w:rPr>
        <w:t>年政府购买服务支出表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ascii="仿宋_GB2312" w:hAnsi="仿宋" w:eastAsia="仿宋_GB2312" w:cs="仿宋"/>
          <w:b/>
          <w:sz w:val="32"/>
          <w:szCs w:val="32"/>
        </w:rPr>
      </w:pPr>
      <w:r>
        <w:rPr>
          <w:rFonts w:hint="eastAsia" w:ascii="仿宋_GB2312" w:hAnsi="仿宋" w:eastAsia="仿宋_GB2312" w:cs="仿宋"/>
          <w:b/>
          <w:sz w:val="32"/>
          <w:szCs w:val="32"/>
        </w:rPr>
        <w:t>第三部分</w:t>
      </w:r>
      <w:r>
        <w:rPr>
          <w:rFonts w:ascii="仿宋_GB2312" w:hAnsi="仿宋" w:eastAsia="仿宋_GB2312" w:cs="仿宋"/>
          <w:b/>
          <w:sz w:val="32"/>
          <w:szCs w:val="32"/>
        </w:rPr>
        <w:t xml:space="preserve"> 2022</w:t>
      </w:r>
      <w:r>
        <w:rPr>
          <w:rFonts w:hint="eastAsia" w:ascii="仿宋_GB2312" w:hAnsi="仿宋" w:eastAsia="仿宋_GB2312" w:cs="仿宋"/>
          <w:b/>
          <w:sz w:val="32"/>
          <w:szCs w:val="32"/>
        </w:rPr>
        <w:t>年单位预算情况说明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outlineLvl w:val="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年收支总表的说明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年收入总表的说明</w:t>
      </w:r>
    </w:p>
    <w:p>
      <w:pPr>
        <w:keepNext w:val="0"/>
        <w:keepLines w:val="0"/>
        <w:pageBreakBefore w:val="0"/>
        <w:kinsoku/>
        <w:wordWrap/>
        <w:overflowPunct/>
        <w:topLinePunct w:val="0"/>
        <w:autoSpaceDE/>
        <w:autoSpaceDN/>
        <w:bidi w:val="0"/>
        <w:adjustRightInd w:val="0"/>
        <w:snapToGrid w:val="0"/>
        <w:spacing w:line="500" w:lineRule="exact"/>
        <w:ind w:firstLine="640" w:firstLineChars="200"/>
        <w:jc w:val="both"/>
        <w:textAlignment w:val="auto"/>
        <w:rPr>
          <w:rFonts w:ascii="仿宋_GB2312" w:hAnsi="仿宋" w:eastAsia="仿宋_GB2312" w:cs="仿宋"/>
          <w:bCs/>
          <w:kern w:val="0"/>
          <w:sz w:val="32"/>
          <w:szCs w:val="32"/>
        </w:rPr>
      </w:pPr>
      <w:r>
        <w:rPr>
          <w:rFonts w:ascii="仿宋_GB2312" w:hAnsi="仿宋" w:eastAsia="仿宋_GB2312" w:cs="仿宋"/>
          <w:bCs/>
          <w:kern w:val="0"/>
          <w:sz w:val="32"/>
          <w:szCs w:val="32"/>
        </w:rPr>
        <w:t>3.</w:t>
      </w:r>
      <w:r>
        <w:rPr>
          <w:rFonts w:hint="eastAsia" w:ascii="仿宋_GB2312" w:hAnsi="仿宋" w:eastAsia="仿宋_GB2312" w:cs="仿宋"/>
          <w:bCs/>
          <w:kern w:val="0"/>
          <w:sz w:val="32"/>
          <w:szCs w:val="32"/>
        </w:rPr>
        <w:t xml:space="preserve"> 关于</w:t>
      </w:r>
      <w:r>
        <w:rPr>
          <w:rFonts w:ascii="仿宋_GB2312" w:hAnsi="仿宋" w:eastAsia="仿宋_GB2312" w:cs="仿宋"/>
          <w:bCs/>
          <w:kern w:val="0"/>
          <w:sz w:val="32"/>
          <w:szCs w:val="32"/>
        </w:rPr>
        <w:t>2022</w:t>
      </w:r>
      <w:r>
        <w:rPr>
          <w:rFonts w:hint="eastAsia" w:ascii="仿宋_GB2312" w:hAnsi="仿宋" w:eastAsia="仿宋_GB2312" w:cs="仿宋"/>
          <w:bCs/>
          <w:kern w:val="0"/>
          <w:sz w:val="32"/>
          <w:szCs w:val="32"/>
        </w:rPr>
        <w:t>年支出总表的说明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年财政拨款收支总表的说明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年一般公共预算基本支出表的说明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7.</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年政府性基金预算支出表的说明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8.</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年国有资本经营预算支出表的说明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9.</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年项目支出表的说明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10.</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年政府采购支出表的说明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11.</w:t>
      </w:r>
      <w:r>
        <w:rPr>
          <w:rFonts w:hint="eastAsia" w:ascii="仿宋_GB2312" w:hAnsi="仿宋" w:eastAsia="仿宋_GB2312" w:cs="仿宋"/>
          <w:bCs/>
          <w:sz w:val="32"/>
          <w:szCs w:val="32"/>
        </w:rPr>
        <w:t xml:space="preserve"> 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年政府购买服务支出表的说明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ascii="仿宋_GB2312" w:hAnsi="仿宋" w:eastAsia="仿宋_GB2312" w:cs="仿宋"/>
          <w:bCs/>
          <w:sz w:val="32"/>
          <w:szCs w:val="32"/>
        </w:rPr>
      </w:pPr>
      <w:r>
        <w:rPr>
          <w:rFonts w:ascii="仿宋_GB2312" w:hAnsi="仿宋" w:eastAsia="仿宋_GB2312" w:cs="仿宋"/>
          <w:bCs/>
          <w:sz w:val="32"/>
          <w:szCs w:val="32"/>
        </w:rPr>
        <w:t>12.</w:t>
      </w:r>
      <w:r>
        <w:rPr>
          <w:rFonts w:hint="eastAsia" w:ascii="仿宋_GB2312" w:hAnsi="仿宋" w:eastAsia="仿宋_GB2312" w:cs="仿宋"/>
          <w:bCs/>
          <w:sz w:val="32"/>
          <w:szCs w:val="32"/>
        </w:rPr>
        <w:t xml:space="preserve"> 其他重要事项情况说明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ascii="仿宋_GB2312" w:hAnsi="仿宋" w:eastAsia="仿宋_GB2312" w:cs="仿宋"/>
          <w:b/>
          <w:sz w:val="32"/>
          <w:szCs w:val="32"/>
        </w:rPr>
      </w:pPr>
      <w:r>
        <w:rPr>
          <w:rFonts w:hint="eastAsia" w:ascii="仿宋_GB2312" w:hAnsi="仿宋" w:eastAsia="仿宋_GB2312" w:cs="仿宋"/>
          <w:b/>
          <w:sz w:val="32"/>
          <w:szCs w:val="32"/>
        </w:rPr>
        <w:t>第四部分</w:t>
      </w:r>
      <w:r>
        <w:rPr>
          <w:rFonts w:ascii="仿宋_GB2312" w:hAnsi="仿宋" w:eastAsia="仿宋_GB2312" w:cs="仿宋"/>
          <w:b/>
          <w:sz w:val="32"/>
          <w:szCs w:val="32"/>
        </w:rPr>
        <w:t xml:space="preserve"> </w:t>
      </w:r>
      <w:r>
        <w:rPr>
          <w:rFonts w:hint="eastAsia" w:ascii="仿宋_GB2312" w:hAnsi="仿宋" w:eastAsia="仿宋_GB2312" w:cs="仿宋"/>
          <w:b/>
          <w:sz w:val="32"/>
          <w:szCs w:val="32"/>
        </w:rPr>
        <w:t>名词解释</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rPr>
          <w:rFonts w:ascii="仿宋_GB2312" w:hAnsi="仿宋" w:eastAsia="仿宋_GB2312" w:cs="仿宋"/>
          <w:b/>
          <w:sz w:val="32"/>
          <w:szCs w:val="32"/>
        </w:rPr>
      </w:pPr>
    </w:p>
    <w:p>
      <w:pPr>
        <w:pStyle w:val="5"/>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br w:type="page"/>
      </w:r>
      <w:r>
        <w:rPr>
          <w:rFonts w:hint="eastAsia" w:ascii="黑体" w:hAnsi="黑体" w:eastAsia="黑体"/>
          <w:bCs/>
          <w:sz w:val="36"/>
          <w:szCs w:val="36"/>
        </w:rPr>
        <w:t>第一部分</w:t>
      </w:r>
      <w:r>
        <w:rPr>
          <w:rFonts w:ascii="黑体" w:hAnsi="黑体" w:eastAsia="黑体"/>
          <w:bCs/>
          <w:sz w:val="36"/>
          <w:szCs w:val="36"/>
        </w:rPr>
        <w:t xml:space="preserve"> </w:t>
      </w:r>
      <w:r>
        <w:rPr>
          <w:rFonts w:hint="eastAsia" w:ascii="黑体" w:hAnsi="黑体" w:eastAsia="黑体"/>
          <w:bCs/>
          <w:sz w:val="36"/>
          <w:szCs w:val="36"/>
        </w:rPr>
        <w:t>单位概况</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黑体" w:hAnsi="黑体" w:eastAsia="黑体"/>
          <w:bCs/>
          <w:sz w:val="32"/>
          <w:szCs w:val="32"/>
        </w:rPr>
      </w:pPr>
      <w:r>
        <w:rPr>
          <w:rFonts w:hint="eastAsia" w:ascii="黑体" w:hAnsi="黑体" w:eastAsia="黑体"/>
          <w:bCs/>
          <w:sz w:val="32"/>
          <w:szCs w:val="32"/>
        </w:rPr>
        <w:t>一、主要职责</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黑体" w:eastAsia="仿宋_GB2312"/>
          <w:bCs/>
          <w:sz w:val="32"/>
          <w:szCs w:val="32"/>
          <w:lang w:eastAsia="zh-CN"/>
        </w:rPr>
      </w:pPr>
      <w:r>
        <w:rPr>
          <w:rFonts w:hint="eastAsia" w:ascii="仿宋_GB2312" w:hAnsi="仿宋_GB2312" w:eastAsia="仿宋_GB2312" w:cs="仿宋_GB2312"/>
          <w:bCs/>
          <w:sz w:val="32"/>
          <w:szCs w:val="32"/>
        </w:rPr>
        <w:t>安徽林业职业技术学院是省属公办全日制普通高等院校，隶属于安徽省林业局，是安徽省唯一一所以培养生态环境工程为主体，多学科协调发展的高等职业技术学院。主要行使下列职权：（一）培养专科层次学历人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（二）促进科技文化发展</w:t>
      </w:r>
      <w:r>
        <w:rPr>
          <w:rFonts w:hint="eastAsia" w:ascii="仿宋_GB2312" w:hAnsi="仿宋_GB2312" w:eastAsia="仿宋_GB2312" w:cs="仿宋_GB2312"/>
          <w:bCs/>
          <w:sz w:val="32"/>
          <w:szCs w:val="32"/>
          <w:lang w:eastAsia="zh-CN"/>
        </w:rPr>
        <w:t>。</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黑体" w:eastAsia="黑体"/>
          <w:bCs/>
          <w:sz w:val="32"/>
          <w:szCs w:val="32"/>
        </w:rPr>
      </w:pPr>
      <w:r>
        <w:rPr>
          <w:rFonts w:hint="eastAsia" w:ascii="黑体" w:hAnsi="黑体" w:eastAsia="黑体"/>
          <w:bCs/>
          <w:sz w:val="32"/>
          <w:szCs w:val="32"/>
        </w:rPr>
        <w:t>单位预算构成</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仿宋"/>
          <w:bCs/>
          <w:sz w:val="32"/>
          <w:szCs w:val="32"/>
        </w:rPr>
      </w:pPr>
      <w:r>
        <w:rPr>
          <w:rFonts w:hint="eastAsia" w:ascii="仿宋_GB2312" w:hAnsi="仿宋_GB2312" w:eastAsia="仿宋_GB2312" w:cs="仿宋_GB2312"/>
          <w:bCs/>
          <w:sz w:val="32"/>
          <w:szCs w:val="32"/>
        </w:rPr>
        <w:t>安徽林业职业技术学院2022年度单位预算仅包括单位本级预算，无其他下属单位预算。</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0"/>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2022</w:t>
      </w:r>
      <w:r>
        <w:rPr>
          <w:rFonts w:hint="eastAsia" w:ascii="黑体" w:hAnsi="黑体" w:eastAsia="黑体"/>
          <w:bCs/>
          <w:sz w:val="32"/>
          <w:szCs w:val="32"/>
        </w:rPr>
        <w:t>年度主要工作任务</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2022年是党的二十大召开之年，是实施“十四五”规划关键之年。学院上下要坚持以习近平新时代中国特色社会主义思想为指导，深入学习贯彻党的十九大和十九届历次全会精神，全面贯彻落实全国、全省职业教育大会精神，积极认真落实省林业局、省教育厅各项决策部署，紧紧围绕学院“十四五”规划目标要求.</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坚持以全面从严治党为统领，以立德树人为根本任务，围绕教学诊改、招生宣传、外部拓展、内部治理等主线，坚持内涵发展与外部拓展齐头并进，校园整体搬迁与强化招生宣传双向发力，不断深化教育教学改革，提高教学质量，完善理顺内部治理体系，努力实现学院各项事业高质量发展。</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jc w:val="center"/>
        <w:textAlignment w:val="auto"/>
        <w:rPr>
          <w:rFonts w:ascii="黑体" w:hAnsi="黑体" w:eastAsia="黑体"/>
          <w:bCs/>
          <w:sz w:val="36"/>
          <w:szCs w:val="36"/>
        </w:rPr>
      </w:pPr>
      <w:r>
        <w:rPr>
          <w:rFonts w:hint="eastAsia" w:ascii="仿宋_GB2312" w:hAnsi="仿宋_GB2312" w:eastAsia="仿宋_GB2312" w:cs="仿宋_GB2312"/>
          <w:bCs/>
          <w:sz w:val="32"/>
          <w:szCs w:val="32"/>
        </w:rPr>
        <w:br w:type="page"/>
      </w:r>
      <w:r>
        <w:rPr>
          <w:rFonts w:hint="eastAsia" w:ascii="黑体" w:hAnsi="黑体" w:eastAsia="黑体"/>
          <w:bCs/>
          <w:sz w:val="36"/>
          <w:szCs w:val="36"/>
        </w:rPr>
        <w:t>第二部分</w:t>
      </w:r>
      <w:r>
        <w:rPr>
          <w:rFonts w:ascii="黑体" w:hAnsi="黑体" w:eastAsia="黑体"/>
          <w:bCs/>
          <w:sz w:val="36"/>
          <w:szCs w:val="36"/>
        </w:rPr>
        <w:t xml:space="preserve"> 2022</w:t>
      </w:r>
      <w:r>
        <w:rPr>
          <w:rFonts w:hint="eastAsia" w:ascii="黑体" w:hAnsi="黑体" w:eastAsia="黑体"/>
          <w:bCs/>
          <w:sz w:val="36"/>
          <w:szCs w:val="36"/>
        </w:rPr>
        <w:t>年单位预算表</w:t>
      </w:r>
    </w:p>
    <w:p>
      <w:pPr>
        <w:keepNext w:val="0"/>
        <w:keepLines w:val="0"/>
        <w:pageBreakBefore w:val="0"/>
        <w:kinsoku/>
        <w:wordWrap/>
        <w:overflowPunct/>
        <w:topLinePunct w:val="0"/>
        <w:autoSpaceDE/>
        <w:autoSpaceDN/>
        <w:bidi w:val="0"/>
        <w:spacing w:line="400" w:lineRule="exact"/>
        <w:jc w:val="right"/>
        <w:textAlignment w:val="auto"/>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 xml:space="preserve"> 单位公开表</w:t>
      </w:r>
      <w:r>
        <w:rPr>
          <w:rFonts w:ascii="宋体" w:hAnsi="宋体" w:cs="宋体"/>
          <w:kern w:val="0"/>
          <w:sz w:val="20"/>
          <w:szCs w:val="20"/>
        </w:rPr>
        <w:t>1</w:t>
      </w:r>
    </w:p>
    <w:p>
      <w:pPr>
        <w:keepNext w:val="0"/>
        <w:keepLines w:val="0"/>
        <w:pageBreakBefore w:val="0"/>
        <w:kinsoku/>
        <w:wordWrap/>
        <w:overflowPunct/>
        <w:topLinePunct w:val="0"/>
        <w:autoSpaceDE/>
        <w:autoSpaceDN/>
        <w:bidi w:val="0"/>
        <w:spacing w:line="400" w:lineRule="exact"/>
        <w:jc w:val="center"/>
        <w:textAlignment w:val="auto"/>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安徽林业职业技术学院</w:t>
      </w:r>
      <w:r>
        <w:rPr>
          <w:rFonts w:ascii="华文中宋" w:hAnsi="华文中宋" w:eastAsia="华文中宋" w:cs="宋体"/>
          <w:b/>
          <w:bCs/>
          <w:kern w:val="0"/>
          <w:sz w:val="30"/>
          <w:szCs w:val="30"/>
        </w:rPr>
        <w:t>2022</w:t>
      </w:r>
      <w:r>
        <w:rPr>
          <w:rFonts w:hint="eastAsia" w:ascii="华文中宋" w:hAnsi="华文中宋" w:eastAsia="华文中宋" w:cs="宋体"/>
          <w:b/>
          <w:bCs/>
          <w:kern w:val="0"/>
          <w:sz w:val="30"/>
          <w:szCs w:val="30"/>
        </w:rPr>
        <w:t>年收支总表</w:t>
      </w:r>
    </w:p>
    <w:p>
      <w:pPr>
        <w:keepNext w:val="0"/>
        <w:keepLines w:val="0"/>
        <w:pageBreakBefore w:val="0"/>
        <w:kinsoku/>
        <w:wordWrap/>
        <w:overflowPunct/>
        <w:topLinePunct w:val="0"/>
        <w:autoSpaceDE/>
        <w:autoSpaceDN/>
        <w:bidi w:val="0"/>
        <w:spacing w:line="400" w:lineRule="exact"/>
        <w:textAlignment w:val="auto"/>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6"/>
        <w:tblpPr w:leftFromText="180" w:rightFromText="180" w:vertAnchor="text" w:horzAnchor="margin" w:tblpXSpec="center" w:tblpY="125"/>
        <w:tblW w:w="9058" w:type="dxa"/>
        <w:jc w:val="center"/>
        <w:tblLayout w:type="fixed"/>
        <w:tblCellMar>
          <w:top w:w="0" w:type="dxa"/>
          <w:left w:w="108" w:type="dxa"/>
          <w:bottom w:w="0" w:type="dxa"/>
          <w:right w:w="108" w:type="dxa"/>
        </w:tblCellMar>
      </w:tblPr>
      <w:tblGrid>
        <w:gridCol w:w="3347"/>
        <w:gridCol w:w="1129"/>
        <w:gridCol w:w="3493"/>
        <w:gridCol w:w="1089"/>
      </w:tblGrid>
      <w:tr>
        <w:tblPrEx>
          <w:tblCellMar>
            <w:top w:w="0" w:type="dxa"/>
            <w:left w:w="108" w:type="dxa"/>
            <w:bottom w:w="0" w:type="dxa"/>
            <w:right w:w="108" w:type="dxa"/>
          </w:tblCellMar>
        </w:tblPrEx>
        <w:trPr>
          <w:trHeight w:val="300" w:hRule="exact"/>
          <w:jc w:val="center"/>
        </w:trPr>
        <w:tc>
          <w:tcPr>
            <w:tcW w:w="4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 xml:space="preserve">          收            入             </w:t>
            </w:r>
          </w:p>
        </w:tc>
        <w:tc>
          <w:tcPr>
            <w:tcW w:w="458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          出</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收 入 项 目</w:t>
            </w:r>
          </w:p>
        </w:tc>
        <w:tc>
          <w:tcPr>
            <w:tcW w:w="1129" w:type="dxa"/>
            <w:tcBorders>
              <w:top w:val="nil"/>
              <w:left w:val="nil"/>
              <w:bottom w:val="nil"/>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支出功能分类科目</w:t>
            </w:r>
          </w:p>
        </w:tc>
        <w:tc>
          <w:tcPr>
            <w:tcW w:w="1089" w:type="dxa"/>
            <w:tcBorders>
              <w:top w:val="nil"/>
              <w:left w:val="nil"/>
              <w:bottom w:val="nil"/>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一、一般公共预算拨款收入</w:t>
            </w:r>
          </w:p>
        </w:tc>
        <w:tc>
          <w:tcPr>
            <w:tcW w:w="1129" w:type="dxa"/>
            <w:tcBorders>
              <w:top w:val="single" w:color="000000" w:sz="4" w:space="0"/>
              <w:left w:val="nil"/>
              <w:bottom w:val="nil"/>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4230.9</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一、一般公共服务支出</w:t>
            </w:r>
          </w:p>
        </w:tc>
        <w:tc>
          <w:tcPr>
            <w:tcW w:w="1089" w:type="dxa"/>
            <w:tcBorders>
              <w:top w:val="single" w:color="000000" w:sz="4" w:space="0"/>
              <w:left w:val="nil"/>
              <w:bottom w:val="nil"/>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其中：中央转移支付收入</w:t>
            </w:r>
          </w:p>
        </w:tc>
        <w:tc>
          <w:tcPr>
            <w:tcW w:w="1129" w:type="dxa"/>
            <w:tcBorders>
              <w:top w:val="single" w:color="000000" w:sz="4" w:space="0"/>
              <w:left w:val="nil"/>
              <w:bottom w:val="nil"/>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1268.0</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二、外交支出</w:t>
            </w:r>
          </w:p>
        </w:tc>
        <w:tc>
          <w:tcPr>
            <w:tcW w:w="1089" w:type="dxa"/>
            <w:tcBorders>
              <w:top w:val="single" w:color="000000" w:sz="4" w:space="0"/>
              <w:left w:val="nil"/>
              <w:bottom w:val="nil"/>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二、政府性基金预算拨款收入</w:t>
            </w:r>
          </w:p>
        </w:tc>
        <w:tc>
          <w:tcPr>
            <w:tcW w:w="112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三、国防支出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其中：中央转移支付收入</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四、公共安全支出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三、国有资本经营预算拨款收入</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五、教育支出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9125.9</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其中：中央转移支付收入</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六、科学技术支出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四、财政专户管理资金收入</w:t>
            </w:r>
          </w:p>
        </w:tc>
        <w:tc>
          <w:tcPr>
            <w:tcW w:w="1129"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2120.0</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七、文化旅游体育与传媒支出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2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八、社会保障和就业支出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41.2</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五、单位资金收入</w:t>
            </w:r>
          </w:p>
        </w:tc>
        <w:tc>
          <w:tcPr>
            <w:tcW w:w="1129"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九、卫生健康支出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64.2</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其中：事业收入</w:t>
            </w:r>
          </w:p>
        </w:tc>
        <w:tc>
          <w:tcPr>
            <w:tcW w:w="112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十、节能环保支出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事业单位经营收入</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十一、城乡社区支出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上级补助收入</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十二、农林水支出</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附属单位上缴收入</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十三、交通运输支出</w:t>
            </w:r>
          </w:p>
        </w:tc>
        <w:tc>
          <w:tcPr>
            <w:tcW w:w="108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其他收入</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十四、资源勘探信息等事务支出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十五、商业服务业等事务支出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十六、金融支出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十七、援助其他地区支出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十八、自然资源海洋气象等支出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十九、住房保障支出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二十、粮油物资储备支出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二十一、灾害防治及应急管理支出</w:t>
            </w:r>
          </w:p>
        </w:tc>
        <w:tc>
          <w:tcPr>
            <w:tcW w:w="10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二十二、预备费</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二十三、其他支出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二十四、转移性支出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二十五、债务还本支出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二十六、债务利息支出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二十七、债务发行费用支出</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  年  收  入  小  计</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6354.9</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本  年  支  出  小  计</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9231.5</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上年结转数</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2876.6</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一般公共预算</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133.3</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一般公共预算</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政府性基金预算</w:t>
            </w:r>
          </w:p>
        </w:tc>
        <w:tc>
          <w:tcPr>
            <w:tcW w:w="1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政府性基金预算</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国有资本经营预算</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国有资本经营预算</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财政专户管理资金</w:t>
            </w:r>
          </w:p>
        </w:tc>
        <w:tc>
          <w:tcPr>
            <w:tcW w:w="1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2743.3</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财政专户管理资金</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单位资金</w:t>
            </w:r>
          </w:p>
        </w:tc>
        <w:tc>
          <w:tcPr>
            <w:tcW w:w="1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单位资金</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9" w:type="dxa"/>
            <w:tcBorders>
              <w:top w:val="nil"/>
              <w:left w:val="nil"/>
              <w:bottom w:val="single" w:color="000000" w:sz="4" w:space="0"/>
              <w:right w:val="single" w:color="000000" w:sz="4" w:space="0"/>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0" w:hRule="exact"/>
          <w:jc w:val="center"/>
        </w:trPr>
        <w:tc>
          <w:tcPr>
            <w:tcW w:w="3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收   入   总   计</w:t>
            </w:r>
          </w:p>
        </w:tc>
        <w:tc>
          <w:tcPr>
            <w:tcW w:w="1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val="0"/>
                <w:bCs w:val="0"/>
                <w:color w:val="000000"/>
                <w:kern w:val="0"/>
                <w:sz w:val="20"/>
                <w:szCs w:val="20"/>
              </w:rPr>
            </w:pPr>
            <w:r>
              <w:rPr>
                <w:rFonts w:hint="eastAsia" w:ascii="宋体" w:hAnsi="宋体" w:cs="Arial"/>
                <w:b w:val="0"/>
                <w:bCs w:val="0"/>
                <w:color w:val="000000"/>
                <w:kern w:val="0"/>
                <w:sz w:val="20"/>
                <w:szCs w:val="20"/>
              </w:rPr>
              <w:t>9231.5</w:t>
            </w:r>
          </w:p>
        </w:tc>
        <w:tc>
          <w:tcPr>
            <w:tcW w:w="34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val="0"/>
                <w:bCs w:val="0"/>
                <w:color w:val="000000"/>
                <w:kern w:val="0"/>
                <w:sz w:val="20"/>
                <w:szCs w:val="20"/>
              </w:rPr>
            </w:pPr>
            <w:r>
              <w:rPr>
                <w:rFonts w:hint="eastAsia" w:ascii="宋体" w:hAnsi="宋体" w:cs="Arial"/>
                <w:b w:val="0"/>
                <w:bCs w:val="0"/>
                <w:color w:val="000000"/>
                <w:kern w:val="0"/>
                <w:sz w:val="20"/>
                <w:szCs w:val="20"/>
              </w:rPr>
              <w:t>支　出  总　计</w:t>
            </w:r>
          </w:p>
        </w:tc>
        <w:tc>
          <w:tcPr>
            <w:tcW w:w="1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val="0"/>
                <w:bCs w:val="0"/>
                <w:color w:val="000000"/>
                <w:kern w:val="0"/>
                <w:sz w:val="20"/>
                <w:szCs w:val="20"/>
              </w:rPr>
            </w:pPr>
            <w:r>
              <w:rPr>
                <w:rFonts w:hint="eastAsia" w:ascii="宋体" w:hAnsi="宋体" w:cs="Arial"/>
                <w:b w:val="0"/>
                <w:bCs w:val="0"/>
                <w:color w:val="000000"/>
                <w:kern w:val="0"/>
                <w:sz w:val="20"/>
                <w:szCs w:val="20"/>
              </w:rPr>
              <w:t>9231.5</w:t>
            </w:r>
          </w:p>
        </w:tc>
      </w:tr>
    </w:tbl>
    <w:p>
      <w:pPr>
        <w:rPr>
          <w:rFonts w:hint="eastAsia" w:ascii="宋体" w:hAnsi="宋体" w:cs="宋体"/>
          <w:kern w:val="0"/>
          <w:sz w:val="20"/>
          <w:szCs w:val="20"/>
        </w:rPr>
        <w:sectPr>
          <w:footerReference r:id="rId3" w:type="default"/>
          <w:pgSz w:w="11906" w:h="16838"/>
          <w:pgMar w:top="1440" w:right="1797" w:bottom="1440" w:left="1797" w:header="851" w:footer="992" w:gutter="0"/>
          <w:cols w:space="425" w:num="1"/>
          <w:docGrid w:type="lines" w:linePitch="312" w:charSpace="0"/>
        </w:sectPr>
      </w:pPr>
    </w:p>
    <w:p>
      <w:pPr>
        <w:jc w:val="right"/>
        <w:rPr>
          <w:rFonts w:hint="eastAsia" w:ascii="宋体" w:cs="宋体"/>
          <w:kern w:val="0"/>
          <w:sz w:val="20"/>
          <w:szCs w:val="20"/>
        </w:rPr>
      </w:pPr>
      <w:r>
        <w:rPr>
          <w:rFonts w:hint="eastAsia" w:ascii="宋体" w:hAnsi="宋体" w:cs="宋体"/>
          <w:kern w:val="0"/>
          <w:sz w:val="20"/>
          <w:szCs w:val="20"/>
        </w:rPr>
        <w:t>单位公开表</w:t>
      </w:r>
      <w:r>
        <w:rPr>
          <w:rFonts w:ascii="宋体" w:hAnsi="宋体" w:cs="宋体"/>
          <w:kern w:val="0"/>
          <w:sz w:val="20"/>
          <w:szCs w:val="20"/>
        </w:rPr>
        <w:t>2</w:t>
      </w:r>
    </w:p>
    <w:p>
      <w:pPr>
        <w:jc w:val="center"/>
        <w:rPr>
          <w:rFonts w:hint="eastAsia"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安徽林业职业技术学院2022年收入总表</w:t>
      </w:r>
    </w:p>
    <w:p>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6"/>
        <w:tblW w:w="5407" w:type="pct"/>
        <w:tblInd w:w="-585" w:type="dxa"/>
        <w:tblLayout w:type="fixed"/>
        <w:tblCellMar>
          <w:top w:w="0" w:type="dxa"/>
          <w:left w:w="108" w:type="dxa"/>
          <w:bottom w:w="0" w:type="dxa"/>
          <w:right w:w="108" w:type="dxa"/>
        </w:tblCellMar>
      </w:tblPr>
      <w:tblGrid>
        <w:gridCol w:w="1315"/>
        <w:gridCol w:w="972"/>
        <w:gridCol w:w="863"/>
        <w:gridCol w:w="855"/>
        <w:gridCol w:w="765"/>
        <w:gridCol w:w="645"/>
        <w:gridCol w:w="855"/>
        <w:gridCol w:w="615"/>
        <w:gridCol w:w="585"/>
        <w:gridCol w:w="645"/>
        <w:gridCol w:w="660"/>
        <w:gridCol w:w="675"/>
        <w:gridCol w:w="705"/>
        <w:gridCol w:w="990"/>
        <w:gridCol w:w="735"/>
        <w:gridCol w:w="780"/>
        <w:gridCol w:w="900"/>
        <w:gridCol w:w="975"/>
        <w:gridCol w:w="793"/>
      </w:tblGrid>
      <w:tr>
        <w:tblPrEx>
          <w:tblCellMar>
            <w:top w:w="0" w:type="dxa"/>
            <w:left w:w="108" w:type="dxa"/>
            <w:bottom w:w="0" w:type="dxa"/>
            <w:right w:w="108" w:type="dxa"/>
          </w:tblCellMar>
        </w:tblPrEx>
        <w:trPr>
          <w:trHeight w:val="420" w:hRule="atLeast"/>
        </w:trPr>
        <w:tc>
          <w:tcPr>
            <w:tcW w:w="4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单位名称</w:t>
            </w:r>
          </w:p>
        </w:tc>
        <w:tc>
          <w:tcPr>
            <w:tcW w:w="3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2566"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本年收入</w:t>
            </w:r>
          </w:p>
        </w:tc>
        <w:tc>
          <w:tcPr>
            <w:tcW w:w="168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上年结转结余</w:t>
            </w:r>
          </w:p>
        </w:tc>
      </w:tr>
      <w:tr>
        <w:tblPrEx>
          <w:tblCellMar>
            <w:top w:w="0" w:type="dxa"/>
            <w:left w:w="108" w:type="dxa"/>
            <w:bottom w:w="0" w:type="dxa"/>
            <w:right w:w="108" w:type="dxa"/>
          </w:tblCellMar>
        </w:tblPrEx>
        <w:trPr>
          <w:trHeight w:val="420" w:hRule="atLeast"/>
        </w:trPr>
        <w:tc>
          <w:tcPr>
            <w:tcW w:w="4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一般公共预算</w:t>
            </w:r>
          </w:p>
        </w:tc>
        <w:tc>
          <w:tcPr>
            <w:tcW w:w="2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政府性基金预算</w:t>
            </w:r>
          </w:p>
        </w:tc>
        <w:tc>
          <w:tcPr>
            <w:tcW w:w="2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国有资本经营预算</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财政专户管理资金</w:t>
            </w:r>
          </w:p>
        </w:tc>
        <w:tc>
          <w:tcPr>
            <w:tcW w:w="126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单位资金</w:t>
            </w:r>
          </w:p>
        </w:tc>
        <w:tc>
          <w:tcPr>
            <w:tcW w:w="3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2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一般公共预算</w:t>
            </w:r>
          </w:p>
        </w:tc>
        <w:tc>
          <w:tcPr>
            <w:tcW w:w="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政府性基金预算</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国有资本经营预算</w:t>
            </w:r>
          </w:p>
        </w:tc>
        <w:tc>
          <w:tcPr>
            <w:tcW w:w="3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财政专户管理资金</w:t>
            </w:r>
          </w:p>
        </w:tc>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单位资金</w:t>
            </w:r>
          </w:p>
        </w:tc>
      </w:tr>
      <w:tr>
        <w:tblPrEx>
          <w:tblCellMar>
            <w:top w:w="0" w:type="dxa"/>
            <w:left w:w="108" w:type="dxa"/>
            <w:bottom w:w="0" w:type="dxa"/>
            <w:right w:w="108" w:type="dxa"/>
          </w:tblCellMar>
        </w:tblPrEx>
        <w:trPr>
          <w:trHeight w:val="1908" w:hRule="atLeast"/>
        </w:trPr>
        <w:tc>
          <w:tcPr>
            <w:tcW w:w="4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事业收入</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事业单位经营收入</w:t>
            </w:r>
          </w:p>
        </w:tc>
        <w:tc>
          <w:tcPr>
            <w:tcW w:w="2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上级补助收入</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附属单位上缴收入</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其他收入</w:t>
            </w:r>
          </w:p>
        </w:tc>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450" w:hRule="atLeast"/>
        </w:trPr>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w:t>
            </w:r>
          </w:p>
        </w:tc>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9231.5</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6354.9</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4230.9</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2120.0</w:t>
            </w:r>
          </w:p>
        </w:tc>
        <w:tc>
          <w:tcPr>
            <w:tcW w:w="2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2876.6</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133.3</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2743.3</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ind w:firstLine="7000" w:firstLineChars="3500"/>
        <w:rPr>
          <w:rFonts w:ascii="宋体" w:hAnsi="宋体" w:cs="宋体"/>
          <w:kern w:val="0"/>
          <w:sz w:val="20"/>
          <w:szCs w:val="20"/>
        </w:rPr>
        <w:sectPr>
          <w:pgSz w:w="16838" w:h="11906" w:orient="landscape"/>
          <w:pgMar w:top="1797" w:right="1440" w:bottom="1797" w:left="1440" w:header="851" w:footer="992" w:gutter="0"/>
          <w:cols w:space="425" w:num="1"/>
          <w:docGrid w:type="lines" w:linePitch="312" w:charSpace="0"/>
        </w:sectPr>
      </w:pPr>
      <w:r>
        <w:rPr>
          <w:rFonts w:ascii="宋体" w:hAnsi="宋体" w:cs="宋体"/>
          <w:kern w:val="0"/>
          <w:sz w:val="20"/>
          <w:szCs w:val="20"/>
        </w:rPr>
        <w:t xml:space="preserve"> </w:t>
      </w:r>
    </w:p>
    <w:p>
      <w:pPr>
        <w:ind w:firstLine="7000" w:firstLineChars="3500"/>
        <w:jc w:val="right"/>
        <w:rPr>
          <w:rFonts w:hint="eastAsia" w:ascii="宋体" w:cs="宋体"/>
          <w:kern w:val="0"/>
          <w:sz w:val="20"/>
          <w:szCs w:val="20"/>
        </w:rPr>
      </w:pPr>
      <w:r>
        <w:rPr>
          <w:rFonts w:hint="eastAsia" w:ascii="宋体" w:hAnsi="宋体" w:cs="宋体"/>
          <w:kern w:val="0"/>
          <w:sz w:val="20"/>
          <w:szCs w:val="20"/>
        </w:rPr>
        <w:t>单位公开表</w:t>
      </w:r>
      <w:r>
        <w:rPr>
          <w:rFonts w:ascii="宋体" w:hAnsi="宋体" w:cs="宋体"/>
          <w:kern w:val="0"/>
          <w:sz w:val="20"/>
          <w:szCs w:val="20"/>
        </w:rPr>
        <w:t>3</w:t>
      </w:r>
    </w:p>
    <w:p>
      <w:pPr>
        <w:jc w:val="center"/>
        <w:rPr>
          <w:rFonts w:hint="eastAsia"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安徽林业职业技术学院2022年支出总表</w:t>
      </w:r>
    </w:p>
    <w:p>
      <w:pPr>
        <w:ind w:left="7400" w:hanging="7400" w:hangingChars="3700"/>
        <w:jc w:val="righ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6"/>
        <w:tblW w:w="5742" w:type="pct"/>
        <w:tblInd w:w="-689" w:type="dxa"/>
        <w:tblLayout w:type="fixed"/>
        <w:tblCellMar>
          <w:top w:w="0" w:type="dxa"/>
          <w:left w:w="108" w:type="dxa"/>
          <w:bottom w:w="0" w:type="dxa"/>
          <w:right w:w="108" w:type="dxa"/>
        </w:tblCellMar>
      </w:tblPr>
      <w:tblGrid>
        <w:gridCol w:w="1335"/>
        <w:gridCol w:w="2430"/>
        <w:gridCol w:w="975"/>
        <w:gridCol w:w="1170"/>
        <w:gridCol w:w="1050"/>
        <w:gridCol w:w="945"/>
        <w:gridCol w:w="885"/>
        <w:gridCol w:w="1005"/>
      </w:tblGrid>
      <w:tr>
        <w:tblPrEx>
          <w:tblCellMar>
            <w:top w:w="0" w:type="dxa"/>
            <w:left w:w="108" w:type="dxa"/>
            <w:bottom w:w="0" w:type="dxa"/>
            <w:right w:w="108" w:type="dxa"/>
          </w:tblCellMar>
        </w:tblPrEx>
        <w:trPr>
          <w:trHeight w:val="375"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1240"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497"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597"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53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c>
          <w:tcPr>
            <w:tcW w:w="482"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事业单位经营支出</w:t>
            </w:r>
          </w:p>
        </w:tc>
        <w:tc>
          <w:tcPr>
            <w:tcW w:w="451"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上缴上级支出</w:t>
            </w:r>
          </w:p>
        </w:tc>
        <w:tc>
          <w:tcPr>
            <w:tcW w:w="513"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对附属单位补助支出</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教育支出</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9125.9</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5128.6</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3997.3</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20503</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职业教育</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9125.9</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5128.6</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3997.3</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2050302</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中等职业教育</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2050305</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高等职业教育</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9106.8</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5128.6</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3978.2</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社会保障和就业支出</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41.2</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20805</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行政事业单位养老支出</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41.2</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2080502</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事业单位离退休</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41.2</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卫生健康支出</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64.2</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21011</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行政事业单位医疗</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64.2</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2101102</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事业单位医疗</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64.2</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住房保障支出</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22102</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住房改革支出</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2210202</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提租补贴</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4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9231.5</w:t>
            </w:r>
          </w:p>
        </w:tc>
        <w:tc>
          <w:tcPr>
            <w:tcW w:w="597"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5234.2</w:t>
            </w:r>
          </w:p>
        </w:tc>
        <w:tc>
          <w:tcPr>
            <w:tcW w:w="535"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3997.3</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1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ind w:left="7400" w:hanging="7400" w:hangingChars="3700"/>
        <w:rPr>
          <w:rFonts w:ascii="宋体" w:hAnsi="宋体" w:cs="宋体"/>
          <w:kern w:val="0"/>
          <w:sz w:val="20"/>
          <w:szCs w:val="20"/>
        </w:rPr>
      </w:pPr>
    </w:p>
    <w:p/>
    <w:p>
      <w:pPr>
        <w:rPr>
          <w:rFonts w:ascii="宋体" w:hAnsi="宋体" w:cs="宋体"/>
          <w:kern w:val="0"/>
          <w:sz w:val="20"/>
          <w:szCs w:val="20"/>
        </w:rPr>
      </w:pPr>
      <w:r>
        <w:rPr>
          <w:rFonts w:ascii="宋体" w:hAnsi="宋体" w:cs="宋体"/>
          <w:kern w:val="0"/>
          <w:sz w:val="20"/>
          <w:szCs w:val="20"/>
        </w:rPr>
        <w:t xml:space="preserve">                                                               </w:t>
      </w:r>
    </w:p>
    <w:p>
      <w:pPr>
        <w:ind w:firstLine="6300" w:firstLineChars="3150"/>
        <w:rPr>
          <w:rFonts w:ascii="宋体" w:hAnsi="宋体" w:cs="宋体"/>
          <w:kern w:val="0"/>
          <w:sz w:val="20"/>
          <w:szCs w:val="20"/>
        </w:rPr>
      </w:pPr>
    </w:p>
    <w:p>
      <w:pPr>
        <w:ind w:firstLine="6300" w:firstLineChars="3150"/>
        <w:rPr>
          <w:rFonts w:ascii="宋体" w:hAnsi="宋体" w:cs="宋体"/>
          <w:kern w:val="0"/>
          <w:sz w:val="20"/>
          <w:szCs w:val="20"/>
        </w:rPr>
      </w:pPr>
    </w:p>
    <w:p>
      <w:pPr>
        <w:ind w:firstLine="6600" w:firstLineChars="3300"/>
        <w:rPr>
          <w:rFonts w:hint="eastAsia" w:ascii="宋体" w:hAnsi="宋体" w:cs="宋体"/>
          <w:kern w:val="0"/>
          <w:sz w:val="20"/>
          <w:szCs w:val="20"/>
        </w:rPr>
      </w:pPr>
    </w:p>
    <w:p>
      <w:pPr>
        <w:ind w:firstLine="6600" w:firstLineChars="3300"/>
        <w:jc w:val="right"/>
        <w:rPr>
          <w:rFonts w:ascii="宋体" w:cs="宋体"/>
          <w:kern w:val="0"/>
          <w:sz w:val="20"/>
          <w:szCs w:val="20"/>
        </w:rPr>
      </w:pPr>
      <w:r>
        <w:rPr>
          <w:rFonts w:hint="eastAsia" w:ascii="宋体" w:hAnsi="宋体" w:cs="宋体"/>
          <w:kern w:val="0"/>
          <w:sz w:val="20"/>
          <w:szCs w:val="20"/>
        </w:rPr>
        <w:br w:type="page"/>
      </w:r>
      <w:r>
        <w:rPr>
          <w:rFonts w:hint="eastAsia" w:ascii="宋体" w:hAnsi="宋体" w:cs="宋体"/>
          <w:kern w:val="0"/>
          <w:sz w:val="20"/>
          <w:szCs w:val="20"/>
        </w:rPr>
        <w:t>单位公开表</w:t>
      </w:r>
      <w:r>
        <w:rPr>
          <w:rFonts w:ascii="宋体" w:hAnsi="宋体" w:cs="宋体"/>
          <w:kern w:val="0"/>
          <w:sz w:val="20"/>
          <w:szCs w:val="20"/>
        </w:rPr>
        <w:t>4</w:t>
      </w:r>
    </w:p>
    <w:p>
      <w:pPr>
        <w:jc w:val="center"/>
        <w:rPr>
          <w:rFonts w:hint="eastAsia"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安徽林业职业技术学院2022</w:t>
      </w:r>
      <w:r>
        <w:rPr>
          <w:rFonts w:hint="eastAsia" w:ascii="华文中宋" w:hAnsi="华文中宋" w:eastAsia="华文中宋" w:cs="宋体"/>
          <w:b/>
          <w:bCs/>
          <w:kern w:val="0"/>
          <w:sz w:val="30"/>
          <w:szCs w:val="30"/>
        </w:rPr>
        <w:t>年财政拨款收支总表</w:t>
      </w:r>
    </w:p>
    <w:p>
      <w:pPr>
        <w:ind w:left="7400" w:hanging="7400" w:hangingChars="3700"/>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6"/>
        <w:tblW w:w="5000" w:type="pct"/>
        <w:jc w:val="center"/>
        <w:tblLayout w:type="autofit"/>
        <w:tblCellMar>
          <w:top w:w="0" w:type="dxa"/>
          <w:left w:w="108" w:type="dxa"/>
          <w:bottom w:w="0" w:type="dxa"/>
          <w:right w:w="108" w:type="dxa"/>
        </w:tblCellMar>
      </w:tblPr>
      <w:tblGrid>
        <w:gridCol w:w="2816"/>
        <w:gridCol w:w="1288"/>
        <w:gridCol w:w="3416"/>
        <w:gridCol w:w="1008"/>
      </w:tblGrid>
      <w:tr>
        <w:tblPrEx>
          <w:tblCellMar>
            <w:top w:w="0" w:type="dxa"/>
            <w:left w:w="108" w:type="dxa"/>
            <w:bottom w:w="0" w:type="dxa"/>
            <w:right w:w="108" w:type="dxa"/>
          </w:tblCellMar>
        </w:tblPrEx>
        <w:trPr>
          <w:trHeight w:val="340" w:hRule="exact"/>
          <w:jc w:val="center"/>
        </w:trPr>
        <w:tc>
          <w:tcPr>
            <w:tcW w:w="2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xml:space="preserve">          收            入             </w:t>
            </w:r>
          </w:p>
        </w:tc>
        <w:tc>
          <w:tcPr>
            <w:tcW w:w="2472"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          出</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xml:space="preserve"> 项目</w:t>
            </w:r>
          </w:p>
        </w:tc>
        <w:tc>
          <w:tcPr>
            <w:tcW w:w="998"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834"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一、本年收入</w:t>
            </w:r>
          </w:p>
        </w:tc>
        <w:tc>
          <w:tcPr>
            <w:tcW w:w="99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4230.9</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一、本年支出</w:t>
            </w:r>
          </w:p>
        </w:tc>
        <w:tc>
          <w:tcPr>
            <w:tcW w:w="8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4364.2</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（一）一般公共预算拨款</w:t>
            </w:r>
          </w:p>
        </w:tc>
        <w:tc>
          <w:tcPr>
            <w:tcW w:w="99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4230.9</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（一）一般公共服务支出</w:t>
            </w:r>
          </w:p>
        </w:tc>
        <w:tc>
          <w:tcPr>
            <w:tcW w:w="8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（二）政府性基金预算拨款</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（二）外交支出</w:t>
            </w:r>
          </w:p>
        </w:tc>
        <w:tc>
          <w:tcPr>
            <w:tcW w:w="8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（三）国有资本经营预算拨款</w:t>
            </w:r>
          </w:p>
        </w:tc>
        <w:tc>
          <w:tcPr>
            <w:tcW w:w="99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（三）国防支出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（四）公共安全支出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二、上年结转</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133.3</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（五）教育支出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4314.4</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（一）一般公共预算拨款</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133.3</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（六）科学技术支出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（二）政府性基金预算拨款</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（七）文化旅游体育与传媒支出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（三）国有资本经营预算拨款</w:t>
            </w:r>
          </w:p>
        </w:tc>
        <w:tc>
          <w:tcPr>
            <w:tcW w:w="99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（八）社会保障和就业支出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35.4</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（九）卫生健康支出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（十）节能环保支出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（十一）城乡社区支出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（十二）农林水支出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（十三）交通运输支出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（十四）资源勘探工业信息等支出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（十五）商业服务业等支出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（十六）金融支出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（十七）援助其他地区支出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（十八）自然资源海洋气象等支出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（十九）住房保障支出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（二十）粮油物资储备支出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（二十一）灾害防治及应急管理支出</w:t>
            </w:r>
          </w:p>
        </w:tc>
        <w:tc>
          <w:tcPr>
            <w:tcW w:w="8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（二十二）预备费</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（二十三）其他支出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（二十四）转移性支出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（二十五）债务还本支出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（二十六）债务付息支出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（二十七）债务发行费用支出</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二、年终结转结余</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（一）一般公共预算结转结余</w:t>
            </w:r>
          </w:p>
        </w:tc>
        <w:tc>
          <w:tcPr>
            <w:tcW w:w="834" w:type="pct"/>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（二）政府性基金预算结转结余</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（三）国有资本经营预算结转结余</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998" w:type="pct"/>
            <w:tcBorders>
              <w:top w:val="nil"/>
              <w:left w:val="nil"/>
              <w:bottom w:val="single" w:color="000000" w:sz="4" w:space="0"/>
              <w:right w:val="single" w:color="000000" w:sz="4" w:space="0"/>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   入   总   计</w:t>
            </w:r>
          </w:p>
        </w:tc>
        <w:tc>
          <w:tcPr>
            <w:tcW w:w="99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4364.2</w:t>
            </w:r>
          </w:p>
        </w:tc>
        <w:tc>
          <w:tcPr>
            <w:tcW w:w="1638"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　出  总　计</w:t>
            </w:r>
          </w:p>
        </w:tc>
        <w:tc>
          <w:tcPr>
            <w:tcW w:w="834"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4364.2</w:t>
            </w:r>
          </w:p>
        </w:tc>
      </w:tr>
    </w:tbl>
    <w:p>
      <w:pPr>
        <w:jc w:val="right"/>
        <w:rPr>
          <w:rFonts w:ascii="宋体" w:cs="宋体"/>
          <w:kern w:val="0"/>
          <w:sz w:val="20"/>
          <w:szCs w:val="20"/>
        </w:rPr>
      </w:pPr>
      <w:r>
        <w:rPr>
          <w:rFonts w:hint="eastAsia" w:ascii="宋体" w:hAnsi="宋体" w:cs="宋体"/>
          <w:kern w:val="0"/>
          <w:sz w:val="20"/>
          <w:szCs w:val="20"/>
        </w:rPr>
        <w:br w:type="page"/>
      </w:r>
      <w:r>
        <w:rPr>
          <w:rFonts w:hint="eastAsia" w:ascii="宋体" w:hAnsi="宋体" w:cs="宋体"/>
          <w:kern w:val="0"/>
          <w:sz w:val="20"/>
          <w:szCs w:val="20"/>
        </w:rPr>
        <w:t>单位公开表</w:t>
      </w:r>
      <w:r>
        <w:rPr>
          <w:rFonts w:ascii="宋体" w:hAnsi="宋体" w:cs="宋体"/>
          <w:kern w:val="0"/>
          <w:sz w:val="20"/>
          <w:szCs w:val="20"/>
        </w:rPr>
        <w:t>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30"/>
          <w:szCs w:val="30"/>
        </w:rPr>
        <w:t>安徽林业职业技术学院</w:t>
      </w:r>
      <w:r>
        <w:rPr>
          <w:rFonts w:ascii="华文中宋" w:hAnsi="华文中宋" w:eastAsia="华文中宋" w:cs="宋体"/>
          <w:b/>
          <w:bCs/>
          <w:kern w:val="0"/>
          <w:sz w:val="30"/>
          <w:szCs w:val="30"/>
        </w:rPr>
        <w:t>2022</w:t>
      </w:r>
      <w:r>
        <w:rPr>
          <w:rFonts w:hint="eastAsia" w:ascii="华文中宋" w:hAnsi="华文中宋" w:eastAsia="华文中宋" w:cs="宋体"/>
          <w:b/>
          <w:bCs/>
          <w:kern w:val="0"/>
          <w:sz w:val="30"/>
          <w:szCs w:val="30"/>
        </w:rPr>
        <w:t>年一般公共预算支出表</w:t>
      </w:r>
    </w:p>
    <w:p>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6"/>
        <w:tblW w:w="5242" w:type="pct"/>
        <w:jc w:val="center"/>
        <w:tblLayout w:type="autofit"/>
        <w:tblCellMar>
          <w:top w:w="0" w:type="dxa"/>
          <w:left w:w="108" w:type="dxa"/>
          <w:bottom w:w="0" w:type="dxa"/>
          <w:right w:w="108" w:type="dxa"/>
        </w:tblCellMar>
      </w:tblPr>
      <w:tblGrid>
        <w:gridCol w:w="1316"/>
        <w:gridCol w:w="2416"/>
        <w:gridCol w:w="916"/>
        <w:gridCol w:w="916"/>
        <w:gridCol w:w="1082"/>
        <w:gridCol w:w="1141"/>
        <w:gridCol w:w="1154"/>
      </w:tblGrid>
      <w:tr>
        <w:tblPrEx>
          <w:tblCellMar>
            <w:top w:w="0" w:type="dxa"/>
            <w:left w:w="108" w:type="dxa"/>
            <w:bottom w:w="0" w:type="dxa"/>
            <w:right w:w="108" w:type="dxa"/>
          </w:tblCellMar>
        </w:tblPrEx>
        <w:trPr>
          <w:trHeight w:val="375" w:hRule="atLeast"/>
          <w:jc w:val="center"/>
        </w:trPr>
        <w:tc>
          <w:tcPr>
            <w:tcW w:w="735"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135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175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基本支出</w:t>
            </w:r>
          </w:p>
        </w:tc>
        <w:tc>
          <w:tcPr>
            <w:tcW w:w="645"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项目支出</w:t>
            </w:r>
          </w:p>
        </w:tc>
      </w:tr>
      <w:tr>
        <w:tblPrEx>
          <w:tblCellMar>
            <w:top w:w="0" w:type="dxa"/>
            <w:left w:w="108" w:type="dxa"/>
            <w:bottom w:w="0" w:type="dxa"/>
            <w:right w:w="108" w:type="dxa"/>
          </w:tblCellMar>
        </w:tblPrEx>
        <w:trPr>
          <w:trHeight w:val="375" w:hRule="atLeast"/>
          <w:jc w:val="center"/>
        </w:trPr>
        <w:tc>
          <w:tcPr>
            <w:tcW w:w="735"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Arial"/>
                <w:b/>
                <w:bCs/>
                <w:color w:val="000000"/>
                <w:kern w:val="0"/>
                <w:sz w:val="20"/>
                <w:szCs w:val="20"/>
              </w:rPr>
            </w:pPr>
          </w:p>
        </w:tc>
        <w:tc>
          <w:tcPr>
            <w:tcW w:w="1351"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Arial"/>
                <w:b/>
                <w:bCs/>
                <w:color w:val="000000"/>
                <w:kern w:val="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p>
        </w:tc>
        <w:tc>
          <w:tcPr>
            <w:tcW w:w="5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60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人员经费</w:t>
            </w:r>
          </w:p>
        </w:tc>
        <w:tc>
          <w:tcPr>
            <w:tcW w:w="63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公用经费</w:t>
            </w:r>
          </w:p>
        </w:tc>
        <w:tc>
          <w:tcPr>
            <w:tcW w:w="645"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75" w:hRule="atLeast"/>
          <w:jc w:val="center"/>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205</w:t>
            </w:r>
          </w:p>
        </w:tc>
        <w:tc>
          <w:tcPr>
            <w:tcW w:w="1351"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教育支出</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4314.4</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2357.1</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2081.3</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275.7</w:t>
            </w:r>
          </w:p>
        </w:tc>
        <w:tc>
          <w:tcPr>
            <w:tcW w:w="645" w:type="pct"/>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1957.3</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20503</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职业教育</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4314.4</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2357.1</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2081.3</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275.7</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1957.3</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2050302</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中等职业教育</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19.1</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19.1</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2050305</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高等职业教育</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4295.3</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2357.1</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2081.3</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275.7</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1938.2</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社会保障和就业支出</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35.4</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35.4</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行政事业单位养老支出</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35.4</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35.4</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2080502</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事业单位离退休</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35.4</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35.4</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卫生健康支出</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行政事业单位医疗</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2101102</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事业单位医疗</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14.2</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住房保障支出</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住房改革支出</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2210202</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提租补贴</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75" w:hRule="atLeast"/>
          <w:jc w:val="center"/>
        </w:trPr>
        <w:tc>
          <w:tcPr>
            <w:tcW w:w="7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5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4364.2</w:t>
            </w:r>
          </w:p>
        </w:tc>
        <w:tc>
          <w:tcPr>
            <w:tcW w:w="51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2406.9</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2121.5</w:t>
            </w:r>
          </w:p>
        </w:tc>
        <w:tc>
          <w:tcPr>
            <w:tcW w:w="6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285.4</w:t>
            </w:r>
          </w:p>
        </w:tc>
        <w:tc>
          <w:tcPr>
            <w:tcW w:w="6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1957.3</w:t>
            </w:r>
          </w:p>
        </w:tc>
      </w:tr>
    </w:tbl>
    <w:p/>
    <w:p>
      <w:pPr>
        <w:rPr>
          <w:rFonts w:hint="eastAsia" w:ascii="宋体" w:hAnsi="宋体" w:cs="宋体"/>
          <w:kern w:val="0"/>
          <w:sz w:val="20"/>
          <w:szCs w:val="20"/>
        </w:rPr>
      </w:pPr>
    </w:p>
    <w:p>
      <w:pPr>
        <w:ind w:left="903" w:leftChars="430" w:firstLine="5700" w:firstLineChars="2850"/>
        <w:rPr>
          <w:rFonts w:hint="eastAsia" w:ascii="宋体" w:hAnsi="宋体" w:cs="宋体"/>
          <w:kern w:val="0"/>
          <w:sz w:val="20"/>
          <w:szCs w:val="20"/>
        </w:rPr>
      </w:pPr>
    </w:p>
    <w:p>
      <w:pPr>
        <w:ind w:left="903" w:leftChars="430" w:firstLine="5700" w:firstLineChars="2850"/>
        <w:rPr>
          <w:rFonts w:hint="eastAsia" w:ascii="宋体" w:hAnsi="宋体" w:cs="宋体"/>
          <w:kern w:val="0"/>
          <w:sz w:val="20"/>
          <w:szCs w:val="20"/>
        </w:rPr>
      </w:pPr>
    </w:p>
    <w:p>
      <w:pPr>
        <w:ind w:left="903" w:leftChars="430" w:firstLine="5700" w:firstLineChars="2850"/>
        <w:jc w:val="right"/>
        <w:rPr>
          <w:rFonts w:ascii="宋体" w:hAnsi="宋体" w:cs="宋体"/>
          <w:kern w:val="0"/>
          <w:sz w:val="20"/>
          <w:szCs w:val="20"/>
        </w:rPr>
      </w:pPr>
      <w:r>
        <w:rPr>
          <w:rFonts w:hint="eastAsia" w:ascii="宋体" w:hAnsi="宋体" w:cs="宋体"/>
          <w:kern w:val="0"/>
          <w:sz w:val="20"/>
          <w:szCs w:val="20"/>
        </w:rPr>
        <w:br w:type="page"/>
      </w:r>
      <w:r>
        <w:rPr>
          <w:rFonts w:hint="eastAsia" w:ascii="宋体" w:hAnsi="宋体" w:cs="宋体"/>
          <w:kern w:val="0"/>
          <w:sz w:val="20"/>
          <w:szCs w:val="20"/>
        </w:rPr>
        <w:t>单位公开表</w:t>
      </w:r>
      <w:r>
        <w:rPr>
          <w:rFonts w:ascii="宋体" w:hAnsi="宋体" w:cs="宋体"/>
          <w:kern w:val="0"/>
          <w:sz w:val="20"/>
          <w:szCs w:val="20"/>
        </w:rPr>
        <w:t>6</w:t>
      </w:r>
    </w:p>
    <w:p>
      <w:pPr>
        <w:widowControl/>
        <w:jc w:val="center"/>
        <w:rPr>
          <w:rFonts w:hint="eastAsia"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安徽林业职业技学院2022年一般公共预算基本支出表</w:t>
      </w:r>
    </w:p>
    <w:p>
      <w:pPr>
        <w:ind w:left="7400" w:hanging="7400" w:hangingChars="3700"/>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6"/>
        <w:tblW w:w="5000" w:type="pct"/>
        <w:tblInd w:w="0" w:type="dxa"/>
        <w:tblLayout w:type="autofit"/>
        <w:tblCellMar>
          <w:top w:w="0" w:type="dxa"/>
          <w:left w:w="108" w:type="dxa"/>
          <w:bottom w:w="0" w:type="dxa"/>
          <w:right w:w="108" w:type="dxa"/>
        </w:tblCellMar>
      </w:tblPr>
      <w:tblGrid>
        <w:gridCol w:w="1020"/>
        <w:gridCol w:w="3216"/>
        <w:gridCol w:w="1217"/>
        <w:gridCol w:w="1538"/>
        <w:gridCol w:w="1537"/>
      </w:tblGrid>
      <w:tr>
        <w:tblPrEx>
          <w:tblCellMar>
            <w:top w:w="0" w:type="dxa"/>
            <w:left w:w="108" w:type="dxa"/>
            <w:bottom w:w="0" w:type="dxa"/>
            <w:right w:w="108" w:type="dxa"/>
          </w:tblCellMar>
        </w:tblPrEx>
        <w:trPr>
          <w:trHeight w:val="340" w:hRule="exact"/>
        </w:trPr>
        <w:tc>
          <w:tcPr>
            <w:tcW w:w="2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部门预算支出经济分类科目</w:t>
            </w:r>
          </w:p>
        </w:tc>
        <w:tc>
          <w:tcPr>
            <w:tcW w:w="2596"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本年一般公共预算基本支出</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人员经费</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公用经费</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1958.3</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1958.3</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30101</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基本工资</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555.8</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555.8</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30102</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津贴补贴</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29.9</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29.9</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30107</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绩效工资</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441.7</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441.7</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30108</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机关事业单位基本养老保险缴费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170.0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170.0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30109</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职业年金缴费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30110</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职工基本医疗保险缴费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79.8</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79.8</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30112</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其他社会保障缴费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33.9</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33.9</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30113</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住房公积金</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157.6</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157.6</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30114</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医疗费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30199</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其他工资福利支出</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400.1</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400.1</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285.4</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285.4</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30201</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办公费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30202</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印刷费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30203</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咨询费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30205</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水费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30206</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电费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30207</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邮电费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30211</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差旅费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30213</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维修（护）费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30216</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培训费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30218</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专用材料费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30226</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劳务费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30228</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工会经费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26.9</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26.9</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30229</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福利费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20.6</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20.6</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30231</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公务用车运行维护费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30239</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其他交通费用</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30299</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其他商品和服务支出</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163.2</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163.2</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30301</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离休费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10.5</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10.5</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30302</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退休费</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30307</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医疗费补助</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6.1</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6.1</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30308</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助学金</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122.7</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122.7</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30399</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其他对个人和家庭的补助支出</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12.2</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12.2</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40" w:hRule="exact"/>
        </w:trPr>
        <w:tc>
          <w:tcPr>
            <w:tcW w:w="5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84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2406.9</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2121.5</w:t>
            </w:r>
          </w:p>
        </w:tc>
        <w:tc>
          <w:tcPr>
            <w:tcW w:w="92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285.4</w:t>
            </w:r>
          </w:p>
        </w:tc>
      </w:tr>
    </w:tbl>
    <w:p>
      <w:pPr>
        <w:jc w:val="right"/>
        <w:rPr>
          <w:rFonts w:ascii="宋体" w:cs="宋体"/>
          <w:kern w:val="0"/>
          <w:sz w:val="20"/>
          <w:szCs w:val="20"/>
        </w:rPr>
      </w:pPr>
      <w:r>
        <w:rPr>
          <w:rFonts w:hint="eastAsia" w:ascii="宋体" w:hAnsi="宋体" w:cs="宋体"/>
          <w:kern w:val="0"/>
          <w:sz w:val="20"/>
          <w:szCs w:val="20"/>
        </w:rPr>
        <w:t>单位公开表</w:t>
      </w:r>
      <w:r>
        <w:rPr>
          <w:rFonts w:ascii="宋体" w:hAnsi="宋体" w:cs="宋体"/>
          <w:kern w:val="0"/>
          <w:sz w:val="20"/>
          <w:szCs w:val="20"/>
        </w:rPr>
        <w:t>7</w:t>
      </w:r>
    </w:p>
    <w:p>
      <w:pPr>
        <w:widowControl/>
        <w:jc w:val="center"/>
        <w:rPr>
          <w:rFonts w:hint="eastAsia"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安徽林业职业技术学院2022年政府性基金预算支出表</w:t>
      </w:r>
    </w:p>
    <w:p>
      <w:pPr>
        <w:ind w:left="7400" w:hanging="7400" w:hangingChars="3700"/>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6"/>
        <w:tblW w:w="5236" w:type="pct"/>
        <w:jc w:val="center"/>
        <w:tblLayout w:type="autofit"/>
        <w:tblCellMar>
          <w:top w:w="0" w:type="dxa"/>
          <w:left w:w="108" w:type="dxa"/>
          <w:bottom w:w="0" w:type="dxa"/>
          <w:right w:w="108" w:type="dxa"/>
        </w:tblCellMar>
      </w:tblPr>
      <w:tblGrid>
        <w:gridCol w:w="1965"/>
        <w:gridCol w:w="2324"/>
        <w:gridCol w:w="1578"/>
        <w:gridCol w:w="1529"/>
        <w:gridCol w:w="1535"/>
      </w:tblGrid>
      <w:tr>
        <w:tblPrEx>
          <w:tblCellMar>
            <w:top w:w="0" w:type="dxa"/>
            <w:left w:w="108" w:type="dxa"/>
            <w:bottom w:w="0" w:type="dxa"/>
            <w:right w:w="108" w:type="dxa"/>
          </w:tblCellMar>
        </w:tblPrEx>
        <w:trPr>
          <w:trHeight w:val="525" w:hRule="atLeast"/>
          <w:jc w:val="center"/>
        </w:trPr>
        <w:tc>
          <w:tcPr>
            <w:tcW w:w="11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1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2598"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本年政府性基金预算支出</w:t>
            </w:r>
          </w:p>
        </w:tc>
      </w:tr>
      <w:tr>
        <w:tblPrEx>
          <w:tblCellMar>
            <w:top w:w="0" w:type="dxa"/>
            <w:left w:w="108" w:type="dxa"/>
            <w:bottom w:w="0" w:type="dxa"/>
            <w:right w:w="108" w:type="dxa"/>
          </w:tblCellMar>
        </w:tblPrEx>
        <w:trPr>
          <w:trHeight w:val="525" w:hRule="atLeast"/>
          <w:jc w:val="center"/>
        </w:trPr>
        <w:tc>
          <w:tcPr>
            <w:tcW w:w="110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p>
        </w:tc>
        <w:tc>
          <w:tcPr>
            <w:tcW w:w="130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p>
        </w:tc>
        <w:tc>
          <w:tcPr>
            <w:tcW w:w="88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85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基本支出</w:t>
            </w:r>
          </w:p>
        </w:tc>
        <w:tc>
          <w:tcPr>
            <w:tcW w:w="8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项目支出</w:t>
            </w:r>
          </w:p>
        </w:tc>
      </w:tr>
      <w:tr>
        <w:tblPrEx>
          <w:tblCellMar>
            <w:top w:w="0" w:type="dxa"/>
            <w:left w:w="108" w:type="dxa"/>
            <w:bottom w:w="0" w:type="dxa"/>
            <w:right w:w="108" w:type="dxa"/>
          </w:tblCellMar>
        </w:tblPrEx>
        <w:trPr>
          <w:trHeight w:val="375" w:hRule="atLeast"/>
          <w:jc w:val="center"/>
        </w:trPr>
        <w:tc>
          <w:tcPr>
            <w:tcW w:w="110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0"/>
                <w:szCs w:val="20"/>
              </w:rPr>
            </w:pPr>
          </w:p>
        </w:tc>
        <w:tc>
          <w:tcPr>
            <w:tcW w:w="1301"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0"/>
                <w:szCs w:val="20"/>
              </w:rPr>
            </w:pPr>
          </w:p>
        </w:tc>
        <w:tc>
          <w:tcPr>
            <w:tcW w:w="88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0"/>
                <w:szCs w:val="20"/>
              </w:rPr>
            </w:pP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0"/>
                <w:szCs w:val="20"/>
              </w:rPr>
            </w:pPr>
          </w:p>
        </w:tc>
        <w:tc>
          <w:tcPr>
            <w:tcW w:w="858"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375" w:hRule="atLeast"/>
          <w:jc w:val="center"/>
        </w:trPr>
        <w:tc>
          <w:tcPr>
            <w:tcW w:w="110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0"/>
                <w:szCs w:val="20"/>
              </w:rPr>
            </w:pPr>
          </w:p>
        </w:tc>
        <w:tc>
          <w:tcPr>
            <w:tcW w:w="1301" w:type="pct"/>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0"/>
                <w:szCs w:val="20"/>
              </w:rPr>
            </w:pPr>
          </w:p>
        </w:tc>
        <w:tc>
          <w:tcPr>
            <w:tcW w:w="883"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0"/>
                <w:szCs w:val="20"/>
              </w:rPr>
            </w:pP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0"/>
                <w:szCs w:val="20"/>
              </w:rPr>
            </w:pPr>
          </w:p>
        </w:tc>
        <w:tc>
          <w:tcPr>
            <w:tcW w:w="858" w:type="pct"/>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375" w:hRule="atLeast"/>
          <w:jc w:val="center"/>
        </w:trPr>
        <w:tc>
          <w:tcPr>
            <w:tcW w:w="110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rPr>
          <w:rFonts w:ascii="宋体" w:cs="宋体"/>
          <w:kern w:val="0"/>
          <w:sz w:val="20"/>
          <w:szCs w:val="20"/>
        </w:rPr>
      </w:pP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pPr>
      <w:r>
        <w:rPr>
          <w:rFonts w:hint="eastAsia"/>
          <w:lang w:val="en-US" w:eastAsia="zh-CN"/>
        </w:rPr>
        <w:t>注：</w:t>
      </w:r>
      <w:r>
        <w:rPr>
          <w:rFonts w:hint="eastAsia"/>
        </w:rPr>
        <w:t>安徽林业职业技术学院没有政府性基金预算拨款收入，也没有政府性基金预算拨款安排的支出，故本表无数据。</w:t>
      </w:r>
    </w:p>
    <w:p/>
    <w:p>
      <w:pPr>
        <w:pStyle w:val="5"/>
        <w:adjustRightInd w:val="0"/>
        <w:snapToGrid w:val="0"/>
        <w:spacing w:before="0" w:beforeAutospacing="0" w:after="0" w:afterAutospacing="0" w:line="360" w:lineRule="auto"/>
        <w:ind w:right="100"/>
        <w:jc w:val="right"/>
        <w:rPr>
          <w:sz w:val="20"/>
          <w:szCs w:val="20"/>
        </w:rPr>
      </w:pPr>
      <w:r>
        <w:rPr>
          <w:sz w:val="20"/>
          <w:szCs w:val="20"/>
        </w:rPr>
        <w:t xml:space="preserve">  </w:t>
      </w:r>
    </w:p>
    <w:p>
      <w:pPr>
        <w:pStyle w:val="5"/>
        <w:adjustRightInd w:val="0"/>
        <w:snapToGrid w:val="0"/>
        <w:spacing w:before="0" w:beforeAutospacing="0" w:after="0" w:afterAutospacing="0" w:line="360" w:lineRule="auto"/>
        <w:ind w:right="100"/>
        <w:jc w:val="right"/>
        <w:rPr>
          <w:sz w:val="20"/>
          <w:szCs w:val="20"/>
        </w:rPr>
      </w:pPr>
    </w:p>
    <w:p>
      <w:pPr>
        <w:pStyle w:val="5"/>
        <w:adjustRightInd w:val="0"/>
        <w:snapToGrid w:val="0"/>
        <w:spacing w:before="0" w:beforeAutospacing="0" w:after="0" w:afterAutospacing="0" w:line="360" w:lineRule="auto"/>
        <w:ind w:right="100"/>
        <w:jc w:val="right"/>
        <w:rPr>
          <w:sz w:val="20"/>
          <w:szCs w:val="20"/>
        </w:rPr>
      </w:pPr>
    </w:p>
    <w:p>
      <w:pPr>
        <w:pStyle w:val="5"/>
        <w:adjustRightInd w:val="0"/>
        <w:snapToGrid w:val="0"/>
        <w:spacing w:before="0" w:beforeAutospacing="0" w:after="0" w:afterAutospacing="0" w:line="360" w:lineRule="auto"/>
        <w:ind w:right="100"/>
        <w:jc w:val="right"/>
        <w:rPr>
          <w:sz w:val="20"/>
          <w:szCs w:val="20"/>
        </w:rPr>
      </w:pPr>
    </w:p>
    <w:p>
      <w:pPr>
        <w:pStyle w:val="5"/>
        <w:adjustRightInd w:val="0"/>
        <w:snapToGrid w:val="0"/>
        <w:spacing w:before="0" w:beforeAutospacing="0" w:after="0" w:afterAutospacing="0" w:line="360" w:lineRule="auto"/>
        <w:ind w:right="100"/>
        <w:jc w:val="right"/>
        <w:rPr>
          <w:sz w:val="20"/>
          <w:szCs w:val="20"/>
        </w:rPr>
      </w:pPr>
    </w:p>
    <w:p>
      <w:pPr>
        <w:pStyle w:val="5"/>
        <w:adjustRightInd w:val="0"/>
        <w:snapToGrid w:val="0"/>
        <w:spacing w:before="0" w:beforeAutospacing="0" w:after="0" w:afterAutospacing="0" w:line="360" w:lineRule="auto"/>
        <w:ind w:right="100"/>
        <w:jc w:val="right"/>
        <w:rPr>
          <w:sz w:val="20"/>
          <w:szCs w:val="20"/>
        </w:rPr>
      </w:pPr>
    </w:p>
    <w:p>
      <w:pPr>
        <w:pStyle w:val="5"/>
        <w:adjustRightInd w:val="0"/>
        <w:snapToGrid w:val="0"/>
        <w:spacing w:before="0" w:beforeAutospacing="0" w:after="0" w:afterAutospacing="0" w:line="360" w:lineRule="auto"/>
        <w:ind w:right="100"/>
        <w:jc w:val="right"/>
        <w:rPr>
          <w:sz w:val="20"/>
          <w:szCs w:val="20"/>
        </w:rPr>
      </w:pPr>
    </w:p>
    <w:p>
      <w:pPr>
        <w:pStyle w:val="5"/>
        <w:adjustRightInd w:val="0"/>
        <w:snapToGrid w:val="0"/>
        <w:spacing w:before="0" w:beforeAutospacing="0" w:after="0" w:afterAutospacing="0" w:line="360" w:lineRule="auto"/>
        <w:ind w:right="100"/>
        <w:jc w:val="right"/>
        <w:rPr>
          <w:sz w:val="20"/>
          <w:szCs w:val="20"/>
        </w:rPr>
      </w:pPr>
    </w:p>
    <w:p>
      <w:pPr>
        <w:pStyle w:val="5"/>
        <w:adjustRightInd w:val="0"/>
        <w:snapToGrid w:val="0"/>
        <w:spacing w:before="0" w:beforeAutospacing="0" w:after="0" w:afterAutospacing="0" w:line="360" w:lineRule="auto"/>
        <w:ind w:right="100"/>
        <w:jc w:val="right"/>
        <w:rPr>
          <w:sz w:val="20"/>
          <w:szCs w:val="20"/>
        </w:rPr>
      </w:pPr>
    </w:p>
    <w:p>
      <w:pPr>
        <w:pStyle w:val="5"/>
        <w:adjustRightInd w:val="0"/>
        <w:snapToGrid w:val="0"/>
        <w:spacing w:before="0" w:beforeAutospacing="0" w:after="0" w:afterAutospacing="0" w:line="360" w:lineRule="auto"/>
        <w:ind w:right="100"/>
        <w:jc w:val="right"/>
        <w:rPr>
          <w:sz w:val="20"/>
          <w:szCs w:val="20"/>
        </w:rPr>
      </w:pPr>
    </w:p>
    <w:p>
      <w:pPr>
        <w:pStyle w:val="5"/>
        <w:adjustRightInd w:val="0"/>
        <w:snapToGrid w:val="0"/>
        <w:spacing w:before="0" w:beforeAutospacing="0" w:after="0" w:afterAutospacing="0" w:line="360" w:lineRule="auto"/>
        <w:ind w:right="100"/>
        <w:jc w:val="right"/>
        <w:rPr>
          <w:sz w:val="20"/>
          <w:szCs w:val="20"/>
        </w:rPr>
      </w:pPr>
      <w:r>
        <w:rPr>
          <w:rFonts w:hint="eastAsia"/>
          <w:sz w:val="20"/>
          <w:szCs w:val="20"/>
        </w:rPr>
        <w:br w:type="page"/>
      </w:r>
      <w:r>
        <w:rPr>
          <w:rFonts w:hint="eastAsia"/>
          <w:sz w:val="20"/>
          <w:szCs w:val="20"/>
        </w:rPr>
        <w:t>单位公开表</w:t>
      </w:r>
      <w:r>
        <w:rPr>
          <w:sz w:val="20"/>
          <w:szCs w:val="20"/>
        </w:rPr>
        <w:t>8</w:t>
      </w:r>
    </w:p>
    <w:p>
      <w:pPr>
        <w:widowControl/>
        <w:jc w:val="center"/>
        <w:rPr>
          <w:rFonts w:hint="eastAsia"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安徽林业职业技术学院2022年国有资本经营预算支出表</w:t>
      </w:r>
    </w:p>
    <w:p>
      <w:pPr>
        <w:pStyle w:val="5"/>
        <w:adjustRightInd w:val="0"/>
        <w:snapToGrid w:val="0"/>
        <w:spacing w:before="0" w:beforeAutospacing="0" w:after="0" w:afterAutospacing="0" w:line="360" w:lineRule="auto"/>
        <w:ind w:right="100"/>
        <w:jc w:val="right"/>
        <w:rPr>
          <w:rFonts w:hint="eastAsia" w:ascii="华文中宋" w:hAnsi="华文中宋" w:eastAsia="华文中宋" w:cs="宋体"/>
          <w:b/>
          <w:bCs/>
          <w:kern w:val="0"/>
          <w:sz w:val="28"/>
          <w:szCs w:val="28"/>
        </w:rPr>
      </w:pPr>
      <w:r>
        <w:rPr>
          <w:rFonts w:hint="eastAsia" w:ascii="宋体" w:hAnsi="宋体" w:cs="宋体"/>
          <w:kern w:val="0"/>
          <w:sz w:val="20"/>
          <w:szCs w:val="20"/>
        </w:rPr>
        <w:t>单位：万元</w:t>
      </w:r>
    </w:p>
    <w:tbl>
      <w:tblPr>
        <w:tblStyle w:val="6"/>
        <w:tblW w:w="9108" w:type="dxa"/>
        <w:jc w:val="center"/>
        <w:tblLayout w:type="fixed"/>
        <w:tblCellMar>
          <w:top w:w="0" w:type="dxa"/>
          <w:left w:w="108" w:type="dxa"/>
          <w:bottom w:w="0" w:type="dxa"/>
          <w:right w:w="108" w:type="dxa"/>
        </w:tblCellMar>
      </w:tblPr>
      <w:tblGrid>
        <w:gridCol w:w="2302"/>
        <w:gridCol w:w="2666"/>
        <w:gridCol w:w="1260"/>
        <w:gridCol w:w="1260"/>
        <w:gridCol w:w="1620"/>
      </w:tblGrid>
      <w:tr>
        <w:tblPrEx>
          <w:tblCellMar>
            <w:top w:w="0" w:type="dxa"/>
            <w:left w:w="108" w:type="dxa"/>
            <w:bottom w:w="0" w:type="dxa"/>
            <w:right w:w="108" w:type="dxa"/>
          </w:tblCellMar>
        </w:tblPrEx>
        <w:trPr>
          <w:trHeight w:val="405" w:hRule="atLeast"/>
          <w:jc w:val="center"/>
        </w:trPr>
        <w:tc>
          <w:tcPr>
            <w:tcW w:w="49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功能分类科目</w:t>
            </w:r>
          </w:p>
        </w:tc>
        <w:tc>
          <w:tcPr>
            <w:tcW w:w="4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b/>
                <w:bCs/>
                <w:kern w:val="0"/>
                <w:sz w:val="20"/>
                <w:szCs w:val="20"/>
              </w:rPr>
              <w:t>国有资本经营预算拨款支出</w:t>
            </w:r>
          </w:p>
        </w:tc>
      </w:tr>
      <w:tr>
        <w:tblPrEx>
          <w:tblCellMar>
            <w:top w:w="0" w:type="dxa"/>
            <w:left w:w="108" w:type="dxa"/>
            <w:bottom w:w="0" w:type="dxa"/>
            <w:right w:w="108" w:type="dxa"/>
          </w:tblCellMar>
        </w:tblPrEx>
        <w:trPr>
          <w:trHeight w:val="405"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科目编码</w:t>
            </w:r>
          </w:p>
        </w:tc>
        <w:tc>
          <w:tcPr>
            <w:tcW w:w="266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基本支出</w:t>
            </w:r>
          </w:p>
        </w:tc>
        <w:tc>
          <w:tcPr>
            <w:tcW w:w="162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405"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66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62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r>
      <w:tr>
        <w:tblPrEx>
          <w:tblCellMar>
            <w:top w:w="0" w:type="dxa"/>
            <w:left w:w="108" w:type="dxa"/>
            <w:bottom w:w="0" w:type="dxa"/>
            <w:right w:w="108" w:type="dxa"/>
          </w:tblCellMar>
        </w:tblPrEx>
        <w:trPr>
          <w:trHeight w:val="405"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66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62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r>
      <w:tr>
        <w:tblPrEx>
          <w:tblCellMar>
            <w:top w:w="0" w:type="dxa"/>
            <w:left w:w="108" w:type="dxa"/>
            <w:bottom w:w="0" w:type="dxa"/>
            <w:right w:w="108" w:type="dxa"/>
          </w:tblCellMar>
        </w:tblPrEx>
        <w:trPr>
          <w:trHeight w:val="405"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66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62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r>
    </w:tbl>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rPr>
          <w:rFonts w:hint="eastAsia"/>
          <w:lang w:val="en-US" w:eastAsia="zh-CN"/>
        </w:rPr>
      </w:pP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rPr>
          <w:rFonts w:hint="eastAsia"/>
          <w:lang w:val="en-US" w:eastAsia="zh-CN"/>
        </w:rPr>
      </w:pPr>
      <w:r>
        <w:rPr>
          <w:rFonts w:hint="eastAsia"/>
          <w:lang w:val="en-US" w:eastAsia="zh-CN"/>
        </w:rPr>
        <w:t>注：安徽林业职业技术学院没有国有资本经营预算拨款收入，也没有国有资本经营预算拨款安排的支出，故本表无数据。</w:t>
      </w:r>
    </w:p>
    <w:p/>
    <w:p>
      <w:pPr>
        <w:sectPr>
          <w:pgSz w:w="11906" w:h="16838"/>
          <w:pgMar w:top="1440" w:right="1797" w:bottom="1440" w:left="1797" w:header="851" w:footer="992" w:gutter="0"/>
          <w:cols w:space="425" w:num="1"/>
          <w:docGrid w:type="lines" w:linePitch="312" w:charSpace="0"/>
        </w:sectPr>
      </w:pPr>
    </w:p>
    <w:p>
      <w:pPr>
        <w:ind w:firstLine="9500" w:firstLineChars="4750"/>
        <w:jc w:val="righ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单位公开表</w:t>
      </w:r>
      <w:r>
        <w:rPr>
          <w:rFonts w:ascii="宋体" w:hAnsi="宋体" w:cs="宋体"/>
          <w:kern w:val="0"/>
          <w:sz w:val="20"/>
          <w:szCs w:val="20"/>
        </w:rPr>
        <w:t>9</w:t>
      </w:r>
    </w:p>
    <w:p>
      <w:pPr>
        <w:widowControl/>
        <w:jc w:val="center"/>
        <w:rPr>
          <w:rFonts w:hint="eastAsia"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安徽林业职业技术学院2022</w:t>
      </w:r>
      <w:r>
        <w:rPr>
          <w:rFonts w:hint="eastAsia" w:ascii="华文中宋" w:hAnsi="华文中宋" w:eastAsia="华文中宋" w:cs="宋体"/>
          <w:b/>
          <w:bCs/>
          <w:kern w:val="0"/>
          <w:sz w:val="30"/>
          <w:szCs w:val="30"/>
        </w:rPr>
        <w:t>年项目支出表</w:t>
      </w:r>
    </w:p>
    <w:p>
      <w:pPr>
        <w:ind w:left="7400" w:hanging="7400" w:hangingChars="3700"/>
        <w:jc w:val="righ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6"/>
        <w:tblW w:w="5196" w:type="pct"/>
        <w:jc w:val="center"/>
        <w:tblLayout w:type="autofit"/>
        <w:tblCellMar>
          <w:top w:w="0" w:type="dxa"/>
          <w:left w:w="108" w:type="dxa"/>
          <w:bottom w:w="0" w:type="dxa"/>
          <w:right w:w="108" w:type="dxa"/>
        </w:tblCellMar>
      </w:tblPr>
      <w:tblGrid>
        <w:gridCol w:w="1559"/>
        <w:gridCol w:w="1916"/>
        <w:gridCol w:w="2300"/>
        <w:gridCol w:w="1227"/>
        <w:gridCol w:w="1017"/>
        <w:gridCol w:w="973"/>
        <w:gridCol w:w="846"/>
        <w:gridCol w:w="885"/>
        <w:gridCol w:w="973"/>
        <w:gridCol w:w="935"/>
        <w:gridCol w:w="1064"/>
        <w:gridCol w:w="1035"/>
      </w:tblGrid>
      <w:tr>
        <w:tblPrEx>
          <w:tblCellMar>
            <w:top w:w="0" w:type="dxa"/>
            <w:left w:w="108" w:type="dxa"/>
            <w:bottom w:w="0" w:type="dxa"/>
            <w:right w:w="108" w:type="dxa"/>
          </w:tblCellMar>
        </w:tblPrEx>
        <w:trPr>
          <w:trHeight w:val="375" w:hRule="atLeast"/>
          <w:jc w:val="center"/>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类型</w:t>
            </w:r>
          </w:p>
        </w:tc>
        <w:tc>
          <w:tcPr>
            <w:tcW w:w="650"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项目名称</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项目单位</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962"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本年财政拨款</w:t>
            </w:r>
          </w:p>
        </w:tc>
        <w:tc>
          <w:tcPr>
            <w:tcW w:w="94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财政拨款结转结余</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财政专户管理资金</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单位资金</w:t>
            </w:r>
          </w:p>
        </w:tc>
      </w:tr>
      <w:tr>
        <w:tblPrEx>
          <w:tblCellMar>
            <w:top w:w="0" w:type="dxa"/>
            <w:left w:w="108" w:type="dxa"/>
            <w:bottom w:w="0" w:type="dxa"/>
            <w:right w:w="108" w:type="dxa"/>
          </w:tblCellMar>
        </w:tblPrEx>
        <w:trPr>
          <w:trHeight w:val="750" w:hRule="atLeast"/>
          <w:jc w:val="center"/>
        </w:trPr>
        <w:tc>
          <w:tcPr>
            <w:tcW w:w="52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p>
        </w:tc>
        <w:tc>
          <w:tcPr>
            <w:tcW w:w="650"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Arial"/>
                <w:b/>
                <w:bCs/>
                <w:color w:val="000000"/>
                <w:kern w:val="0"/>
                <w:sz w:val="20"/>
                <w:szCs w:val="20"/>
              </w:rPr>
            </w:pPr>
          </w:p>
        </w:tc>
        <w:tc>
          <w:tcPr>
            <w:tcW w:w="78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p>
        </w:tc>
        <w:tc>
          <w:tcPr>
            <w:tcW w:w="345" w:type="pct"/>
            <w:tcBorders>
              <w:top w:val="nil"/>
              <w:left w:val="nil"/>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一般公共预算</w:t>
            </w:r>
          </w:p>
        </w:tc>
        <w:tc>
          <w:tcPr>
            <w:tcW w:w="330" w:type="pct"/>
            <w:tcBorders>
              <w:top w:val="nil"/>
              <w:left w:val="nil"/>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政府性基金预算</w:t>
            </w:r>
          </w:p>
        </w:tc>
        <w:tc>
          <w:tcPr>
            <w:tcW w:w="287" w:type="pct"/>
            <w:tcBorders>
              <w:top w:val="nil"/>
              <w:left w:val="nil"/>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国有资本经营预算</w:t>
            </w:r>
          </w:p>
        </w:tc>
        <w:tc>
          <w:tcPr>
            <w:tcW w:w="300" w:type="pct"/>
            <w:tcBorders>
              <w:top w:val="nil"/>
              <w:left w:val="nil"/>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一般公共预算</w:t>
            </w:r>
          </w:p>
        </w:tc>
        <w:tc>
          <w:tcPr>
            <w:tcW w:w="330" w:type="pct"/>
            <w:tcBorders>
              <w:top w:val="nil"/>
              <w:left w:val="nil"/>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政府性基金预算</w:t>
            </w:r>
          </w:p>
        </w:tc>
        <w:tc>
          <w:tcPr>
            <w:tcW w:w="317" w:type="pct"/>
            <w:tcBorders>
              <w:top w:val="nil"/>
              <w:left w:val="nil"/>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国有资本经营预算</w:t>
            </w:r>
          </w:p>
        </w:tc>
        <w:tc>
          <w:tcPr>
            <w:tcW w:w="3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p>
        </w:tc>
        <w:tc>
          <w:tcPr>
            <w:tcW w:w="35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480" w:hRule="atLeast"/>
          <w:jc w:val="center"/>
        </w:trPr>
        <w:tc>
          <w:tcPr>
            <w:tcW w:w="52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特定目标类</w:t>
            </w:r>
          </w:p>
        </w:tc>
        <w:tc>
          <w:tcPr>
            <w:tcW w:w="650"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高职建设经费</w:t>
            </w:r>
          </w:p>
        </w:tc>
        <w:tc>
          <w:tcPr>
            <w:tcW w:w="78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1456.0</w:t>
            </w:r>
          </w:p>
        </w:tc>
        <w:tc>
          <w:tcPr>
            <w:tcW w:w="345" w:type="pct"/>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556.0</w:t>
            </w:r>
          </w:p>
        </w:tc>
        <w:tc>
          <w:tcPr>
            <w:tcW w:w="330" w:type="pct"/>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87" w:type="pct"/>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0" w:type="pct"/>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0" w:type="pct"/>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17" w:type="pct"/>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900.0</w:t>
            </w:r>
          </w:p>
        </w:tc>
        <w:tc>
          <w:tcPr>
            <w:tcW w:w="35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2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特定目标类</w:t>
            </w:r>
          </w:p>
        </w:tc>
        <w:tc>
          <w:tcPr>
            <w:tcW w:w="6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设计所社会服务项目</w:t>
            </w:r>
          </w:p>
        </w:tc>
        <w:tc>
          <w:tcPr>
            <w:tcW w:w="78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150.0</w:t>
            </w:r>
          </w:p>
        </w:tc>
        <w:tc>
          <w:tcPr>
            <w:tcW w:w="3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146.0</w:t>
            </w:r>
          </w:p>
        </w:tc>
        <w:tc>
          <w:tcPr>
            <w:tcW w:w="35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r>
      <w:tr>
        <w:tblPrEx>
          <w:tblCellMar>
            <w:top w:w="0" w:type="dxa"/>
            <w:left w:w="108" w:type="dxa"/>
            <w:bottom w:w="0" w:type="dxa"/>
            <w:right w:w="108" w:type="dxa"/>
          </w:tblCellMar>
        </w:tblPrEx>
        <w:trPr>
          <w:trHeight w:val="480" w:hRule="atLeast"/>
          <w:jc w:val="center"/>
        </w:trPr>
        <w:tc>
          <w:tcPr>
            <w:tcW w:w="52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特定目标类</w:t>
            </w:r>
          </w:p>
        </w:tc>
        <w:tc>
          <w:tcPr>
            <w:tcW w:w="6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实训实习基地建设</w:t>
            </w:r>
          </w:p>
        </w:tc>
        <w:tc>
          <w:tcPr>
            <w:tcW w:w="78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990.0</w:t>
            </w:r>
          </w:p>
        </w:tc>
        <w:tc>
          <w:tcPr>
            <w:tcW w:w="3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990.0</w:t>
            </w:r>
          </w:p>
        </w:tc>
        <w:tc>
          <w:tcPr>
            <w:tcW w:w="35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2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特定目标类</w:t>
            </w:r>
          </w:p>
        </w:tc>
        <w:tc>
          <w:tcPr>
            <w:tcW w:w="6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现代职业教育质量提升计划专项资金</w:t>
            </w:r>
          </w:p>
        </w:tc>
        <w:tc>
          <w:tcPr>
            <w:tcW w:w="78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961.3</w:t>
            </w:r>
          </w:p>
        </w:tc>
        <w:tc>
          <w:tcPr>
            <w:tcW w:w="3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961.3</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5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2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特定目标类</w:t>
            </w:r>
          </w:p>
        </w:tc>
        <w:tc>
          <w:tcPr>
            <w:tcW w:w="6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现代职业教育质量提升计划资金</w:t>
            </w:r>
          </w:p>
        </w:tc>
        <w:tc>
          <w:tcPr>
            <w:tcW w:w="78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20.3</w:t>
            </w:r>
          </w:p>
        </w:tc>
        <w:tc>
          <w:tcPr>
            <w:tcW w:w="3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20.3</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5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2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特定目标类</w:t>
            </w:r>
          </w:p>
        </w:tc>
        <w:tc>
          <w:tcPr>
            <w:tcW w:w="6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学生资助补助经费</w:t>
            </w:r>
          </w:p>
        </w:tc>
        <w:tc>
          <w:tcPr>
            <w:tcW w:w="78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419.7</w:t>
            </w:r>
          </w:p>
        </w:tc>
        <w:tc>
          <w:tcPr>
            <w:tcW w:w="3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306.7</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113.0</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5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2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6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8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3997.3</w:t>
            </w:r>
          </w:p>
        </w:tc>
        <w:tc>
          <w:tcPr>
            <w:tcW w:w="3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1824.0</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133.3</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2036.0</w:t>
            </w:r>
          </w:p>
        </w:tc>
        <w:tc>
          <w:tcPr>
            <w:tcW w:w="35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r>
    </w:tbl>
    <w:p>
      <w:pPr>
        <w:rPr>
          <w:rFonts w:ascii="宋体" w:cs="宋体"/>
          <w:color w:val="000000"/>
          <w:kern w:val="0"/>
          <w:sz w:val="22"/>
        </w:rPr>
      </w:pPr>
    </w:p>
    <w:p>
      <w:pPr>
        <w:rPr>
          <w:rFonts w:asci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p>
      <w:pPr>
        <w:pStyle w:val="5"/>
        <w:wordWrap w:val="0"/>
        <w:adjustRightInd w:val="0"/>
        <w:snapToGrid w:val="0"/>
        <w:spacing w:before="0" w:beforeAutospacing="0" w:after="0" w:afterAutospacing="0" w:line="360" w:lineRule="auto"/>
        <w:jc w:val="right"/>
        <w:rPr>
          <w:sz w:val="20"/>
          <w:szCs w:val="20"/>
        </w:rPr>
      </w:pPr>
      <w:r>
        <w:rPr>
          <w:sz w:val="20"/>
          <w:szCs w:val="20"/>
        </w:rPr>
        <w:t xml:space="preserve">       </w:t>
      </w:r>
      <w:r>
        <w:rPr>
          <w:rFonts w:hint="eastAsia"/>
          <w:sz w:val="20"/>
          <w:szCs w:val="20"/>
        </w:rPr>
        <w:t>单位公开表</w:t>
      </w:r>
      <w:r>
        <w:rPr>
          <w:sz w:val="20"/>
          <w:szCs w:val="20"/>
        </w:rPr>
        <w:t>10</w:t>
      </w:r>
    </w:p>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安徽林业职业技术学院</w:t>
      </w:r>
      <w:r>
        <w:rPr>
          <w:rFonts w:ascii="华文中宋" w:hAnsi="华文中宋" w:eastAsia="华文中宋" w:cs="宋体"/>
          <w:b/>
          <w:bCs/>
          <w:kern w:val="0"/>
          <w:sz w:val="30"/>
          <w:szCs w:val="30"/>
        </w:rPr>
        <w:t>2022</w:t>
      </w:r>
      <w:r>
        <w:rPr>
          <w:rFonts w:hint="eastAsia" w:ascii="华文中宋" w:hAnsi="华文中宋" w:eastAsia="华文中宋" w:cs="宋体"/>
          <w:b/>
          <w:bCs/>
          <w:kern w:val="0"/>
          <w:sz w:val="30"/>
          <w:szCs w:val="30"/>
        </w:rPr>
        <w:t>年政府采购支出表</w:t>
      </w:r>
    </w:p>
    <w:p>
      <w:pPr>
        <w:jc w:val="right"/>
      </w:pPr>
      <w:r>
        <w:rPr>
          <w:rFonts w:hint="eastAsia" w:ascii="宋体" w:hAnsi="宋体" w:cs="宋体"/>
          <w:kern w:val="0"/>
          <w:sz w:val="20"/>
          <w:szCs w:val="20"/>
        </w:rPr>
        <w:t>单位：万元</w:t>
      </w:r>
    </w:p>
    <w:tbl>
      <w:tblPr>
        <w:tblStyle w:val="6"/>
        <w:tblW w:w="5422" w:type="pct"/>
        <w:jc w:val="center"/>
        <w:tblLayout w:type="fixed"/>
        <w:tblCellMar>
          <w:top w:w="0" w:type="dxa"/>
          <w:left w:w="108" w:type="dxa"/>
          <w:bottom w:w="0" w:type="dxa"/>
          <w:right w:w="108" w:type="dxa"/>
        </w:tblCellMar>
      </w:tblPr>
      <w:tblGrid>
        <w:gridCol w:w="2310"/>
        <w:gridCol w:w="1500"/>
        <w:gridCol w:w="960"/>
        <w:gridCol w:w="930"/>
        <w:gridCol w:w="975"/>
        <w:gridCol w:w="900"/>
        <w:gridCol w:w="900"/>
        <w:gridCol w:w="773"/>
      </w:tblGrid>
      <w:tr>
        <w:tblPrEx>
          <w:tblCellMar>
            <w:top w:w="0" w:type="dxa"/>
            <w:left w:w="108" w:type="dxa"/>
            <w:bottom w:w="0" w:type="dxa"/>
            <w:right w:w="108" w:type="dxa"/>
          </w:tblCellMar>
        </w:tblPrEx>
        <w:trPr>
          <w:trHeight w:val="810" w:hRule="atLeast"/>
          <w:jc w:val="center"/>
        </w:trPr>
        <w:tc>
          <w:tcPr>
            <w:tcW w:w="1248"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项目名称</w:t>
            </w:r>
          </w:p>
        </w:tc>
        <w:tc>
          <w:tcPr>
            <w:tcW w:w="810" w:type="pct"/>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政府采购品目</w:t>
            </w:r>
          </w:p>
        </w:tc>
        <w:tc>
          <w:tcPr>
            <w:tcW w:w="51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502"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一般公共预算</w:t>
            </w:r>
          </w:p>
        </w:tc>
        <w:tc>
          <w:tcPr>
            <w:tcW w:w="52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政府性基金预算</w:t>
            </w:r>
          </w:p>
        </w:tc>
        <w:tc>
          <w:tcPr>
            <w:tcW w:w="48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国有资本经营预算</w:t>
            </w:r>
          </w:p>
        </w:tc>
        <w:tc>
          <w:tcPr>
            <w:tcW w:w="48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财政专户管理资金</w:t>
            </w:r>
          </w:p>
        </w:tc>
        <w:tc>
          <w:tcPr>
            <w:tcW w:w="41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单位资金</w:t>
            </w:r>
          </w:p>
        </w:tc>
      </w:tr>
      <w:tr>
        <w:tblPrEx>
          <w:tblCellMar>
            <w:top w:w="0" w:type="dxa"/>
            <w:left w:w="108" w:type="dxa"/>
            <w:bottom w:w="0" w:type="dxa"/>
            <w:right w:w="108" w:type="dxa"/>
          </w:tblCellMar>
        </w:tblPrEx>
        <w:trPr>
          <w:trHeight w:val="465" w:hRule="atLeast"/>
          <w:jc w:val="center"/>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安徽林业职业技术学院_综合定额（事业）</w:t>
            </w:r>
          </w:p>
        </w:tc>
        <w:tc>
          <w:tcPr>
            <w:tcW w:w="810"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房屋修缮</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安徽林业职业技术学院_综合定额（事业）</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复印纸</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安徽林业职业技术学院_综合定额（事业）</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投影仪</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高职建设经费</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房屋修缮</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230.0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130.0</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高职建设经费</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房屋租赁服务</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278.0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278.0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高职建设经费</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高等教育服务</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274.0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274.0</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高职建设经费</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教学专用仪器</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191.0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72.0</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高职建设经费</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书籍、课本</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40.0</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高职建设经费</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物业管理服务</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实训实习基地建设</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房屋修缮</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实训实习基地建设</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高等教育服务</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实训实习基地建设</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教学专用仪器</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12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51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2121.0</w:t>
            </w:r>
          </w:p>
        </w:tc>
        <w:tc>
          <w:tcPr>
            <w:tcW w:w="50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521.0</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
    <w:p>
      <w:pPr>
        <w:sectPr>
          <w:pgSz w:w="11906" w:h="16838"/>
          <w:pgMar w:top="1440" w:right="1797" w:bottom="1440" w:left="1797" w:header="851" w:footer="992" w:gutter="0"/>
          <w:cols w:space="425" w:num="1"/>
          <w:docGrid w:type="lines" w:linePitch="312" w:charSpace="0"/>
        </w:sectPr>
      </w:pPr>
    </w:p>
    <w:p/>
    <w:p>
      <w:pPr>
        <w:pStyle w:val="5"/>
        <w:wordWrap w:val="0"/>
        <w:adjustRightInd w:val="0"/>
        <w:snapToGrid w:val="0"/>
        <w:spacing w:before="0" w:beforeAutospacing="0" w:after="0" w:afterAutospacing="0" w:line="360" w:lineRule="auto"/>
        <w:jc w:val="right"/>
        <w:rPr>
          <w:sz w:val="20"/>
          <w:szCs w:val="20"/>
        </w:rPr>
      </w:pPr>
      <w:r>
        <w:rPr>
          <w:sz w:val="20"/>
          <w:szCs w:val="20"/>
        </w:rPr>
        <w:t xml:space="preserve">                                                                                                                    </w:t>
      </w:r>
      <w:r>
        <w:rPr>
          <w:rFonts w:hint="eastAsia"/>
          <w:sz w:val="20"/>
          <w:szCs w:val="20"/>
        </w:rPr>
        <w:t>单位公开表</w:t>
      </w:r>
      <w:r>
        <w:rPr>
          <w:sz w:val="20"/>
          <w:szCs w:val="20"/>
        </w:rPr>
        <w:t>11</w:t>
      </w:r>
    </w:p>
    <w:p>
      <w:pPr>
        <w:widowControl/>
        <w:jc w:val="center"/>
        <w:rPr>
          <w:rFonts w:hint="eastAsia"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安徽林业职业技术学院</w:t>
      </w:r>
      <w:r>
        <w:rPr>
          <w:rFonts w:ascii="华文中宋" w:hAnsi="华文中宋" w:eastAsia="华文中宋" w:cs="宋体"/>
          <w:b/>
          <w:bCs/>
          <w:kern w:val="0"/>
          <w:sz w:val="30"/>
          <w:szCs w:val="30"/>
        </w:rPr>
        <w:t>2022</w:t>
      </w:r>
      <w:r>
        <w:rPr>
          <w:rFonts w:hint="eastAsia" w:ascii="华文中宋" w:hAnsi="华文中宋" w:eastAsia="华文中宋" w:cs="宋体"/>
          <w:b/>
          <w:bCs/>
          <w:kern w:val="0"/>
          <w:sz w:val="30"/>
          <w:szCs w:val="30"/>
        </w:rPr>
        <w:t>年政府购买服务支出表</w:t>
      </w:r>
    </w:p>
    <w:p>
      <w:pPr>
        <w:widowControl/>
        <w:jc w:val="right"/>
        <w:rPr>
          <w:sz w:val="20"/>
          <w:szCs w:val="20"/>
        </w:rPr>
      </w:pPr>
      <w:r>
        <w:rPr>
          <w:rFonts w:hint="eastAsia" w:ascii="宋体" w:hAnsi="宋体" w:cs="宋体"/>
          <w:kern w:val="0"/>
          <w:sz w:val="20"/>
          <w:szCs w:val="20"/>
        </w:rPr>
        <w:t>单位：万元</w:t>
      </w:r>
    </w:p>
    <w:tbl>
      <w:tblPr>
        <w:tblStyle w:val="6"/>
        <w:tblW w:w="13743" w:type="dxa"/>
        <w:jc w:val="center"/>
        <w:tblLayout w:type="fixed"/>
        <w:tblCellMar>
          <w:top w:w="15" w:type="dxa"/>
          <w:left w:w="15" w:type="dxa"/>
          <w:bottom w:w="15" w:type="dxa"/>
          <w:right w:w="15" w:type="dxa"/>
        </w:tblCellMar>
      </w:tblPr>
      <w:tblGrid>
        <w:gridCol w:w="2073"/>
        <w:gridCol w:w="1953"/>
        <w:gridCol w:w="1784"/>
        <w:gridCol w:w="1933"/>
        <w:gridCol w:w="2483"/>
        <w:gridCol w:w="1684"/>
        <w:gridCol w:w="1833"/>
      </w:tblGrid>
      <w:tr>
        <w:tblPrEx>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项目名称</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一级目录名称</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二级目录名称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三级目录名称</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政府购买服务内容</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购买数量</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购买金额</w:t>
            </w: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24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18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83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83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0"/>
                <w:szCs w:val="20"/>
              </w:rPr>
            </w:pPr>
            <w:r>
              <w:rPr>
                <w:rFonts w:hint="eastAsia" w:ascii="宋体" w:hAnsi="宋体" w:cs="宋体"/>
                <w:b/>
                <w:color w:val="000000"/>
                <w:sz w:val="20"/>
                <w:szCs w:val="20"/>
              </w:rPr>
              <w:t>合</w:t>
            </w:r>
            <w:r>
              <w:rPr>
                <w:rFonts w:ascii="宋体" w:hAnsi="宋体" w:cs="宋体"/>
                <w:b/>
                <w:color w:val="000000"/>
                <w:sz w:val="20"/>
                <w:szCs w:val="20"/>
              </w:rPr>
              <w:t xml:space="preserve"> </w:t>
            </w:r>
            <w:r>
              <w:rPr>
                <w:rFonts w:hint="eastAsia" w:ascii="宋体" w:hAnsi="宋体" w:cs="宋体"/>
                <w:b/>
                <w:color w:val="000000"/>
                <w:sz w:val="20"/>
                <w:szCs w:val="20"/>
              </w:rPr>
              <w:t>计</w:t>
            </w:r>
          </w:p>
        </w:tc>
        <w:tc>
          <w:tcPr>
            <w:tcW w:w="195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83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r>
    </w:tbl>
    <w:p>
      <w:pPr>
        <w:pStyle w:val="5"/>
        <w:adjustRightInd w:val="0"/>
        <w:snapToGrid w:val="0"/>
        <w:spacing w:before="0" w:beforeAutospacing="0" w:after="0" w:afterAutospacing="0" w:line="400" w:lineRule="exact"/>
        <w:jc w:val="both"/>
        <w:rPr>
          <w:rFonts w:hint="eastAsia"/>
          <w:sz w:val="24"/>
          <w:szCs w:val="24"/>
        </w:rPr>
      </w:pPr>
    </w:p>
    <w:p>
      <w:pPr>
        <w:pStyle w:val="5"/>
        <w:adjustRightInd w:val="0"/>
        <w:snapToGrid w:val="0"/>
        <w:spacing w:before="0" w:beforeAutospacing="0" w:after="0" w:afterAutospacing="0" w:line="400" w:lineRule="exact"/>
        <w:jc w:val="both"/>
        <w:rPr>
          <w:sz w:val="24"/>
          <w:szCs w:val="24"/>
        </w:rPr>
      </w:pPr>
      <w:r>
        <w:rPr>
          <w:rFonts w:hint="eastAsia"/>
          <w:sz w:val="24"/>
          <w:szCs w:val="24"/>
        </w:rPr>
        <w:t>注：安徽林业职业技术学院没有安排政府购买服务支出，故本表无数据。</w:t>
      </w:r>
    </w:p>
    <w:p>
      <w:pPr>
        <w:pStyle w:val="5"/>
        <w:adjustRightInd w:val="0"/>
        <w:snapToGrid w:val="0"/>
        <w:spacing w:before="0" w:beforeAutospacing="0" w:after="0" w:afterAutospacing="0" w:line="400" w:lineRule="exact"/>
        <w:jc w:val="both"/>
      </w:pPr>
    </w:p>
    <w:p>
      <w:pPr>
        <w:pStyle w:val="5"/>
        <w:adjustRightInd w:val="0"/>
        <w:snapToGrid w:val="0"/>
        <w:spacing w:before="0" w:beforeAutospacing="0" w:after="0" w:afterAutospacing="0" w:line="400" w:lineRule="exact"/>
        <w:jc w:val="both"/>
        <w:rPr>
          <w:rFonts w:ascii="楷体_GB2312" w:hAnsi="黑体" w:eastAsia="楷体_GB2312"/>
          <w:bCs/>
          <w:color w:val="FF0000"/>
          <w:sz w:val="32"/>
          <w:szCs w:val="32"/>
        </w:rPr>
        <w:sectPr>
          <w:pgSz w:w="16838" w:h="11906" w:orient="landscape"/>
          <w:pgMar w:top="1797" w:right="1440" w:bottom="1797" w:left="1440" w:header="851" w:footer="992" w:gutter="0"/>
          <w:cols w:space="425" w:num="1"/>
          <w:docGrid w:type="linesAndChars" w:linePitch="312" w:charSpace="0"/>
        </w:sectPr>
      </w:pPr>
    </w:p>
    <w:p>
      <w:pPr>
        <w:pStyle w:val="5"/>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w:t>
      </w:r>
      <w:r>
        <w:rPr>
          <w:rFonts w:ascii="黑体" w:hAnsi="黑体" w:eastAsia="黑体"/>
          <w:bCs/>
          <w:sz w:val="36"/>
          <w:szCs w:val="36"/>
        </w:rPr>
        <w:t xml:space="preserve"> 2022</w:t>
      </w:r>
      <w:r>
        <w:rPr>
          <w:rFonts w:hint="eastAsia" w:ascii="黑体" w:hAnsi="黑体" w:eastAsia="黑体"/>
          <w:bCs/>
          <w:sz w:val="36"/>
          <w:szCs w:val="36"/>
        </w:rPr>
        <w:t>年单位预算情况说明</w:t>
      </w:r>
    </w:p>
    <w:p>
      <w:pPr>
        <w:pStyle w:val="5"/>
        <w:adjustRightInd w:val="0"/>
        <w:snapToGrid w:val="0"/>
        <w:spacing w:before="0" w:beforeAutospacing="0" w:after="0" w:afterAutospacing="0" w:line="600" w:lineRule="exact"/>
        <w:rPr>
          <w:rFonts w:ascii="黑体" w:hAnsi="黑体" w:eastAsia="黑体"/>
          <w:bCs/>
          <w:sz w:val="32"/>
          <w:szCs w:val="32"/>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仿宋" w:eastAsia="黑体"/>
          <w:color w:val="000000"/>
          <w:sz w:val="32"/>
          <w:szCs w:val="32"/>
        </w:rPr>
      </w:pPr>
      <w:r>
        <w:rPr>
          <w:rFonts w:hint="eastAsia" w:ascii="黑体" w:hAnsi="仿宋" w:eastAsia="黑体"/>
          <w:color w:val="000000"/>
          <w:sz w:val="32"/>
          <w:szCs w:val="32"/>
        </w:rPr>
        <w:t>一、关于</w:t>
      </w:r>
      <w:r>
        <w:rPr>
          <w:rFonts w:ascii="黑体" w:hAnsi="仿宋" w:eastAsia="黑体"/>
          <w:color w:val="000000"/>
          <w:sz w:val="32"/>
          <w:szCs w:val="32"/>
        </w:rPr>
        <w:t>2022</w:t>
      </w:r>
      <w:r>
        <w:rPr>
          <w:rFonts w:hint="eastAsia" w:ascii="黑体" w:hAnsi="仿宋" w:eastAsia="黑体"/>
          <w:color w:val="000000"/>
          <w:sz w:val="32"/>
          <w:szCs w:val="32"/>
        </w:rPr>
        <w:t>年收支总表的说明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按照综合预算的原则，安徽林业职业技术学院所有收入和支出均纳入单位预算管理。安徽林业职业技术学院</w:t>
      </w:r>
      <w:r>
        <w:rPr>
          <w:rFonts w:ascii="仿宋_GB2312" w:hAnsi="仿宋" w:eastAsia="仿宋_GB2312"/>
          <w:sz w:val="32"/>
          <w:szCs w:val="32"/>
        </w:rPr>
        <w:t>2022</w:t>
      </w:r>
      <w:r>
        <w:rPr>
          <w:rFonts w:hint="eastAsia" w:ascii="仿宋_GB2312" w:hAnsi="仿宋" w:eastAsia="仿宋_GB2312"/>
          <w:sz w:val="32"/>
          <w:szCs w:val="32"/>
        </w:rPr>
        <w:t>年收支总预算</w:t>
      </w:r>
      <w:r>
        <w:rPr>
          <w:rFonts w:ascii="仿宋_GB2312" w:hAnsi="仿宋" w:eastAsia="仿宋_GB2312"/>
          <w:sz w:val="32"/>
          <w:szCs w:val="32"/>
        </w:rPr>
        <w:t>9231.5</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val="en-US" w:eastAsia="zh-CN"/>
        </w:rPr>
        <w:t>4364.2</w:t>
      </w:r>
      <w:r>
        <w:rPr>
          <w:rFonts w:hint="eastAsia" w:ascii="仿宋_GB2312" w:hAnsi="仿宋" w:eastAsia="仿宋_GB2312"/>
          <w:sz w:val="32"/>
          <w:szCs w:val="32"/>
        </w:rPr>
        <w:t>万元、财政专户管理资金收入</w:t>
      </w:r>
      <w:r>
        <w:rPr>
          <w:rFonts w:hint="eastAsia" w:ascii="仿宋_GB2312" w:hAnsi="仿宋" w:eastAsia="仿宋_GB2312"/>
          <w:sz w:val="32"/>
          <w:szCs w:val="32"/>
          <w:lang w:val="en-US" w:eastAsia="zh-CN"/>
        </w:rPr>
        <w:t>4863.3</w:t>
      </w:r>
      <w:r>
        <w:rPr>
          <w:rFonts w:hint="eastAsia" w:ascii="仿宋_GB2312" w:hAnsi="仿宋" w:eastAsia="仿宋_GB2312"/>
          <w:sz w:val="32"/>
          <w:szCs w:val="32"/>
        </w:rPr>
        <w:t>万元、单位资金收入4万元，支出包括：教育支出9125.9万元、社会保障和就业支出41.2万元、卫生健康支出64.2万元、住房保障支出0.2万元。</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仿宋" w:eastAsia="黑体"/>
          <w:color w:val="000000"/>
          <w:sz w:val="32"/>
          <w:szCs w:val="32"/>
        </w:rPr>
      </w:pPr>
      <w:r>
        <w:rPr>
          <w:rFonts w:hint="eastAsia" w:ascii="黑体" w:hAnsi="仿宋" w:eastAsia="黑体"/>
          <w:color w:val="000000"/>
          <w:sz w:val="32"/>
          <w:szCs w:val="32"/>
        </w:rPr>
        <w:t>二、关于</w:t>
      </w:r>
      <w:r>
        <w:rPr>
          <w:rFonts w:ascii="黑体" w:hAnsi="仿宋" w:eastAsia="黑体"/>
          <w:color w:val="000000"/>
          <w:sz w:val="32"/>
          <w:szCs w:val="32"/>
        </w:rPr>
        <w:t>2022</w:t>
      </w:r>
      <w:r>
        <w:rPr>
          <w:rFonts w:hint="eastAsia" w:ascii="黑体" w:hAnsi="仿宋" w:eastAsia="黑体"/>
          <w:color w:val="000000"/>
          <w:sz w:val="32"/>
          <w:szCs w:val="32"/>
        </w:rPr>
        <w:t>年收入总表的说明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安徽林业职业技术学院</w:t>
      </w:r>
      <w:r>
        <w:rPr>
          <w:rFonts w:ascii="仿宋_GB2312" w:hAnsi="仿宋" w:eastAsia="仿宋_GB2312"/>
          <w:sz w:val="32"/>
          <w:szCs w:val="32"/>
        </w:rPr>
        <w:t>2022</w:t>
      </w:r>
      <w:r>
        <w:rPr>
          <w:rFonts w:hint="eastAsia" w:ascii="仿宋_GB2312" w:hAnsi="仿宋" w:eastAsia="仿宋_GB2312"/>
          <w:sz w:val="32"/>
          <w:szCs w:val="32"/>
        </w:rPr>
        <w:t>年收入预算</w:t>
      </w:r>
      <w:r>
        <w:rPr>
          <w:rFonts w:ascii="仿宋_GB2312" w:hAnsi="仿宋" w:eastAsia="仿宋_GB2312"/>
          <w:sz w:val="32"/>
          <w:szCs w:val="32"/>
        </w:rPr>
        <w:t>9231.5</w:t>
      </w:r>
      <w:r>
        <w:rPr>
          <w:rFonts w:hint="eastAsia" w:ascii="仿宋_GB2312" w:hAnsi="仿宋" w:eastAsia="仿宋_GB2312"/>
          <w:sz w:val="32"/>
          <w:szCs w:val="32"/>
        </w:rPr>
        <w:t>万元，其中，本年收入</w:t>
      </w:r>
      <w:r>
        <w:rPr>
          <w:rFonts w:ascii="仿宋_GB2312" w:hAnsi="仿宋" w:eastAsia="仿宋_GB2312"/>
          <w:sz w:val="32"/>
          <w:szCs w:val="32"/>
        </w:rPr>
        <w:t>6354.9</w:t>
      </w:r>
      <w:r>
        <w:rPr>
          <w:rFonts w:hint="eastAsia" w:ascii="仿宋_GB2312" w:hAnsi="仿宋" w:eastAsia="仿宋_GB2312"/>
          <w:sz w:val="32"/>
          <w:szCs w:val="32"/>
        </w:rPr>
        <w:t>万元，上年结转结余</w:t>
      </w:r>
      <w:r>
        <w:rPr>
          <w:rFonts w:ascii="仿宋_GB2312" w:hAnsi="仿宋" w:eastAsia="仿宋_GB2312"/>
          <w:sz w:val="32"/>
          <w:szCs w:val="32"/>
        </w:rPr>
        <w:t>2876.6</w:t>
      </w:r>
      <w:r>
        <w:rPr>
          <w:rFonts w:hint="eastAsia" w:ascii="仿宋_GB2312" w:hAnsi="仿宋" w:eastAsia="仿宋_GB2312"/>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 w:eastAsia="仿宋_GB2312"/>
          <w:color w:val="FF0000"/>
          <w:sz w:val="32"/>
          <w:szCs w:val="32"/>
        </w:rPr>
      </w:pPr>
      <w:r>
        <w:rPr>
          <w:rFonts w:hint="eastAsia" w:ascii="仿宋_GB2312" w:hAnsi="仿宋" w:eastAsia="仿宋_GB2312"/>
          <w:sz w:val="32"/>
          <w:szCs w:val="32"/>
        </w:rPr>
        <w:t>（一）本年收入</w:t>
      </w:r>
      <w:r>
        <w:rPr>
          <w:rFonts w:ascii="仿宋_GB2312" w:hAnsi="仿宋" w:eastAsia="仿宋_GB2312"/>
          <w:sz w:val="32"/>
          <w:szCs w:val="32"/>
        </w:rPr>
        <w:t>6354.9</w:t>
      </w:r>
      <w:r>
        <w:rPr>
          <w:rFonts w:hint="eastAsia" w:ascii="仿宋_GB2312" w:hAnsi="仿宋" w:eastAsia="仿宋_GB2312"/>
          <w:sz w:val="32"/>
          <w:szCs w:val="32"/>
        </w:rPr>
        <w:t>万元，主要包括：一般公共预算拨款收入</w:t>
      </w:r>
      <w:r>
        <w:rPr>
          <w:rFonts w:ascii="仿宋_GB2312" w:hAnsi="仿宋" w:eastAsia="仿宋_GB2312"/>
          <w:sz w:val="32"/>
          <w:szCs w:val="32"/>
        </w:rPr>
        <w:t>4230.9</w:t>
      </w:r>
      <w:r>
        <w:rPr>
          <w:rFonts w:hint="eastAsia" w:ascii="仿宋_GB2312" w:hAnsi="仿宋" w:eastAsia="仿宋_GB2312"/>
          <w:sz w:val="32"/>
          <w:szCs w:val="32"/>
        </w:rPr>
        <w:t>万元，占66.6</w:t>
      </w:r>
      <w:r>
        <w:rPr>
          <w:rFonts w:ascii="仿宋_GB2312" w:hAnsi="仿宋" w:eastAsia="仿宋_GB2312"/>
          <w:sz w:val="32"/>
          <w:szCs w:val="32"/>
        </w:rPr>
        <w:t>%</w:t>
      </w:r>
      <w:r>
        <w:rPr>
          <w:rFonts w:hint="eastAsia" w:ascii="仿宋_GB2312" w:hAnsi="仿宋" w:eastAsia="仿宋_GB2312"/>
          <w:sz w:val="32"/>
          <w:szCs w:val="32"/>
        </w:rPr>
        <w:t>，比</w:t>
      </w:r>
      <w:r>
        <w:rPr>
          <w:rFonts w:ascii="仿宋_GB2312" w:hAnsi="仿宋" w:eastAsia="仿宋_GB2312"/>
          <w:sz w:val="32"/>
          <w:szCs w:val="32"/>
        </w:rPr>
        <w:t>2021</w:t>
      </w:r>
      <w:r>
        <w:rPr>
          <w:rFonts w:hint="eastAsia" w:ascii="仿宋_GB2312" w:hAnsi="仿宋" w:eastAsia="仿宋_GB2312"/>
          <w:sz w:val="32"/>
          <w:szCs w:val="32"/>
        </w:rPr>
        <w:t>年预算增加1580.9万元，增长59.7</w:t>
      </w:r>
      <w:r>
        <w:rPr>
          <w:rFonts w:ascii="仿宋_GB2312" w:hAnsi="仿宋" w:eastAsia="仿宋_GB2312"/>
          <w:sz w:val="32"/>
          <w:szCs w:val="32"/>
        </w:rPr>
        <w:t>%</w:t>
      </w:r>
      <w:r>
        <w:rPr>
          <w:rFonts w:hint="eastAsia" w:ascii="仿宋_GB2312" w:hAnsi="仿宋" w:eastAsia="仿宋_GB2312"/>
          <w:sz w:val="32"/>
          <w:szCs w:val="32"/>
        </w:rPr>
        <w:t>，增长原因主要是学生人数增加一般公共预算拨款收入</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；财政专户管理资金收入</w:t>
      </w:r>
      <w:r>
        <w:rPr>
          <w:rFonts w:ascii="仿宋_GB2312" w:hAnsi="仿宋" w:eastAsia="仿宋_GB2312"/>
          <w:sz w:val="32"/>
          <w:szCs w:val="32"/>
        </w:rPr>
        <w:t>2120</w:t>
      </w:r>
      <w:r>
        <w:rPr>
          <w:rFonts w:hint="eastAsia" w:ascii="仿宋_GB2312" w:hAnsi="仿宋" w:eastAsia="仿宋_GB2312"/>
          <w:sz w:val="32"/>
          <w:szCs w:val="32"/>
        </w:rPr>
        <w:t>万元，占</w:t>
      </w:r>
      <w:r>
        <w:rPr>
          <w:rFonts w:ascii="仿宋_GB2312" w:hAnsi="仿宋" w:eastAsia="仿宋_GB2312"/>
          <w:sz w:val="32"/>
          <w:szCs w:val="32"/>
        </w:rPr>
        <w:t>33.4%</w:t>
      </w:r>
      <w:r>
        <w:rPr>
          <w:rFonts w:hint="eastAsia" w:ascii="仿宋_GB2312" w:hAnsi="仿宋" w:eastAsia="仿宋_GB2312"/>
          <w:sz w:val="32"/>
          <w:szCs w:val="32"/>
        </w:rPr>
        <w:t>，比</w:t>
      </w:r>
      <w:r>
        <w:rPr>
          <w:rFonts w:ascii="仿宋_GB2312" w:hAnsi="仿宋" w:eastAsia="仿宋_GB2312"/>
          <w:sz w:val="32"/>
          <w:szCs w:val="32"/>
        </w:rPr>
        <w:t>2021</w:t>
      </w:r>
      <w:r>
        <w:rPr>
          <w:rFonts w:hint="eastAsia" w:ascii="仿宋_GB2312" w:hAnsi="仿宋" w:eastAsia="仿宋_GB2312"/>
          <w:sz w:val="32"/>
          <w:szCs w:val="32"/>
        </w:rPr>
        <w:t>年预算增加707万元，增长</w:t>
      </w:r>
      <w:r>
        <w:rPr>
          <w:rFonts w:ascii="仿宋_GB2312" w:hAnsi="仿宋" w:eastAsia="仿宋_GB2312"/>
          <w:sz w:val="32"/>
          <w:szCs w:val="32"/>
        </w:rPr>
        <w:t>50.0%</w:t>
      </w:r>
      <w:r>
        <w:rPr>
          <w:rFonts w:hint="eastAsia" w:ascii="仿宋_GB2312" w:hAnsi="仿宋" w:eastAsia="仿宋_GB2312"/>
          <w:sz w:val="32"/>
          <w:szCs w:val="32"/>
        </w:rPr>
        <w:t>，增长原因主要是学生人数增加</w:t>
      </w:r>
      <w:r>
        <w:rPr>
          <w:rFonts w:hint="eastAsia" w:ascii="仿宋_GB2312" w:hAnsi="仿宋" w:eastAsia="仿宋_GB2312"/>
          <w:sz w:val="32"/>
          <w:szCs w:val="32"/>
          <w:lang w:val="en-US" w:eastAsia="zh-CN"/>
        </w:rPr>
        <w:t>财政专户收入增加</w:t>
      </w:r>
      <w:r>
        <w:rPr>
          <w:rFonts w:hint="eastAsia" w:ascii="仿宋_GB2312" w:hAnsi="仿宋" w:eastAsia="仿宋_GB2312"/>
          <w:sz w:val="32"/>
          <w:szCs w:val="32"/>
        </w:rPr>
        <w:t>；单位资金收入</w:t>
      </w:r>
      <w:r>
        <w:rPr>
          <w:rFonts w:ascii="仿宋_GB2312" w:hAnsi="仿宋" w:eastAsia="仿宋_GB2312"/>
          <w:sz w:val="32"/>
          <w:szCs w:val="32"/>
        </w:rPr>
        <w:t>4</w:t>
      </w:r>
      <w:r>
        <w:rPr>
          <w:rFonts w:hint="eastAsia" w:ascii="仿宋_GB2312" w:hAnsi="仿宋" w:eastAsia="仿宋_GB2312"/>
          <w:sz w:val="32"/>
          <w:szCs w:val="32"/>
        </w:rPr>
        <w:t>万元，占</w:t>
      </w:r>
      <w:r>
        <w:rPr>
          <w:rFonts w:ascii="仿宋_GB2312" w:hAnsi="仿宋" w:eastAsia="仿宋_GB2312"/>
          <w:sz w:val="32"/>
          <w:szCs w:val="32"/>
        </w:rPr>
        <w:t>0.0%</w:t>
      </w:r>
      <w:r>
        <w:rPr>
          <w:rFonts w:hint="eastAsia" w:ascii="仿宋_GB2312" w:hAnsi="仿宋" w:eastAsia="仿宋_GB2312"/>
          <w:sz w:val="32"/>
          <w:szCs w:val="32"/>
        </w:rPr>
        <w:t>，比</w:t>
      </w:r>
      <w:r>
        <w:rPr>
          <w:rFonts w:ascii="仿宋_GB2312" w:hAnsi="仿宋" w:eastAsia="仿宋_GB2312"/>
          <w:sz w:val="32"/>
          <w:szCs w:val="32"/>
        </w:rPr>
        <w:t>2021</w:t>
      </w:r>
      <w:r>
        <w:rPr>
          <w:rFonts w:hint="eastAsia" w:ascii="仿宋_GB2312" w:hAnsi="仿宋" w:eastAsia="仿宋_GB2312"/>
          <w:sz w:val="32"/>
          <w:szCs w:val="32"/>
        </w:rPr>
        <w:t>年预算增加4万元，增长原因主要是学生人数增加</w:t>
      </w:r>
      <w:r>
        <w:rPr>
          <w:rFonts w:hint="eastAsia" w:ascii="仿宋_GB2312" w:hAnsi="仿宋" w:eastAsia="仿宋_GB2312"/>
          <w:sz w:val="32"/>
          <w:szCs w:val="32"/>
          <w:lang w:val="en-US" w:eastAsia="zh-CN"/>
        </w:rPr>
        <w:t>单位资金收入增加</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（二）上年结转结余</w:t>
      </w:r>
      <w:r>
        <w:rPr>
          <w:rFonts w:ascii="仿宋_GB2312" w:hAnsi="仿宋" w:eastAsia="仿宋_GB2312"/>
          <w:sz w:val="32"/>
          <w:szCs w:val="32"/>
        </w:rPr>
        <w:t>2876.6</w:t>
      </w:r>
      <w:r>
        <w:rPr>
          <w:rFonts w:hint="eastAsia" w:ascii="仿宋_GB2312" w:hAnsi="仿宋" w:eastAsia="仿宋_GB2312"/>
          <w:sz w:val="32"/>
          <w:szCs w:val="32"/>
        </w:rPr>
        <w:t>万元，主要包括：一般公共预算拨款收入</w:t>
      </w:r>
      <w:r>
        <w:rPr>
          <w:rFonts w:ascii="仿宋_GB2312" w:hAnsi="仿宋" w:eastAsia="仿宋_GB2312"/>
          <w:sz w:val="32"/>
          <w:szCs w:val="32"/>
        </w:rPr>
        <w:t>133.3</w:t>
      </w:r>
      <w:r>
        <w:rPr>
          <w:rFonts w:hint="eastAsia" w:ascii="仿宋_GB2312" w:hAnsi="仿宋" w:eastAsia="仿宋_GB2312"/>
          <w:sz w:val="32"/>
          <w:szCs w:val="32"/>
        </w:rPr>
        <w:t>万元，占</w:t>
      </w:r>
      <w:r>
        <w:rPr>
          <w:rFonts w:ascii="仿宋_GB2312" w:hAnsi="仿宋" w:eastAsia="仿宋_GB2312"/>
          <w:sz w:val="32"/>
          <w:szCs w:val="32"/>
        </w:rPr>
        <w:t>4.6%</w:t>
      </w:r>
      <w:r>
        <w:rPr>
          <w:rFonts w:hint="eastAsia" w:ascii="仿宋_GB2312" w:hAnsi="仿宋" w:eastAsia="仿宋_GB2312"/>
          <w:sz w:val="32"/>
          <w:szCs w:val="32"/>
        </w:rPr>
        <w:t>，比</w:t>
      </w:r>
      <w:r>
        <w:rPr>
          <w:rFonts w:ascii="仿宋_GB2312" w:hAnsi="仿宋" w:eastAsia="仿宋_GB2312"/>
          <w:sz w:val="32"/>
          <w:szCs w:val="32"/>
        </w:rPr>
        <w:t>2021</w:t>
      </w:r>
      <w:r>
        <w:rPr>
          <w:rFonts w:hint="eastAsia" w:ascii="仿宋_GB2312" w:hAnsi="仿宋" w:eastAsia="仿宋_GB2312"/>
          <w:sz w:val="32"/>
          <w:szCs w:val="32"/>
        </w:rPr>
        <w:t>年预算减少634.3万元，下降82.6</w:t>
      </w:r>
      <w:r>
        <w:rPr>
          <w:rFonts w:ascii="仿宋_GB2312" w:hAnsi="仿宋" w:eastAsia="仿宋_GB2312"/>
          <w:sz w:val="32"/>
          <w:szCs w:val="32"/>
        </w:rPr>
        <w:t>%</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项目结转资金减少</w:t>
      </w:r>
      <w:r>
        <w:rPr>
          <w:rFonts w:hint="eastAsia" w:ascii="仿宋_GB2312" w:hAnsi="仿宋" w:eastAsia="仿宋_GB2312"/>
          <w:sz w:val="32"/>
          <w:szCs w:val="32"/>
        </w:rPr>
        <w:t>；财政专户管理资金收入</w:t>
      </w:r>
      <w:r>
        <w:rPr>
          <w:rFonts w:ascii="仿宋_GB2312" w:hAnsi="仿宋" w:eastAsia="仿宋_GB2312"/>
          <w:sz w:val="32"/>
          <w:szCs w:val="32"/>
        </w:rPr>
        <w:t>2743.3</w:t>
      </w:r>
      <w:r>
        <w:rPr>
          <w:rFonts w:hint="eastAsia" w:ascii="仿宋_GB2312" w:hAnsi="仿宋" w:eastAsia="仿宋_GB2312"/>
          <w:sz w:val="32"/>
          <w:szCs w:val="32"/>
        </w:rPr>
        <w:t>万元，占</w:t>
      </w:r>
      <w:r>
        <w:rPr>
          <w:rFonts w:ascii="仿宋_GB2312" w:hAnsi="仿宋" w:eastAsia="仿宋_GB2312"/>
          <w:sz w:val="32"/>
          <w:szCs w:val="32"/>
        </w:rPr>
        <w:t>95.4%</w:t>
      </w:r>
      <w:r>
        <w:rPr>
          <w:rFonts w:hint="eastAsia" w:ascii="仿宋_GB2312" w:hAnsi="仿宋" w:eastAsia="仿宋_GB2312"/>
          <w:sz w:val="32"/>
          <w:szCs w:val="32"/>
        </w:rPr>
        <w:t>，比</w:t>
      </w:r>
      <w:r>
        <w:rPr>
          <w:rFonts w:ascii="仿宋_GB2312" w:hAnsi="仿宋" w:eastAsia="仿宋_GB2312"/>
          <w:sz w:val="32"/>
          <w:szCs w:val="32"/>
        </w:rPr>
        <w:t>2021</w:t>
      </w:r>
      <w:r>
        <w:rPr>
          <w:rFonts w:hint="eastAsia" w:ascii="仿宋_GB2312" w:hAnsi="仿宋" w:eastAsia="仿宋_GB2312"/>
          <w:sz w:val="32"/>
          <w:szCs w:val="32"/>
        </w:rPr>
        <w:t>年预算增加2343.3万元，增</w:t>
      </w:r>
      <w:r>
        <w:rPr>
          <w:rFonts w:hint="eastAsia" w:ascii="仿宋_GB2312" w:hAnsi="仿宋" w:eastAsia="仿宋_GB2312"/>
          <w:sz w:val="32"/>
          <w:szCs w:val="32"/>
          <w:lang w:val="en-US" w:eastAsia="zh-CN"/>
        </w:rPr>
        <w:t>长</w:t>
      </w:r>
      <w:r>
        <w:rPr>
          <w:rFonts w:hint="eastAsia" w:ascii="仿宋_GB2312" w:hAnsi="仿宋" w:eastAsia="仿宋_GB2312"/>
          <w:sz w:val="32"/>
          <w:szCs w:val="32"/>
        </w:rPr>
        <w:t>5.9%，增</w:t>
      </w:r>
      <w:r>
        <w:rPr>
          <w:rFonts w:hint="eastAsia" w:ascii="仿宋_GB2312" w:hAnsi="仿宋" w:eastAsia="仿宋_GB2312"/>
          <w:sz w:val="32"/>
          <w:szCs w:val="32"/>
          <w:lang w:val="en-US" w:eastAsia="zh-CN"/>
        </w:rPr>
        <w:t>长</w:t>
      </w:r>
      <w:r>
        <w:rPr>
          <w:rFonts w:hint="eastAsia" w:ascii="仿宋_GB2312" w:hAnsi="仿宋" w:eastAsia="仿宋_GB2312"/>
          <w:sz w:val="32"/>
          <w:szCs w:val="32"/>
        </w:rPr>
        <w:t>原因主要是学生人数增加</w:t>
      </w:r>
      <w:r>
        <w:rPr>
          <w:rFonts w:hint="eastAsia" w:ascii="仿宋_GB2312" w:hAnsi="仿宋" w:eastAsia="仿宋_GB2312"/>
          <w:sz w:val="32"/>
          <w:szCs w:val="32"/>
          <w:lang w:val="en-US" w:eastAsia="zh-CN"/>
        </w:rPr>
        <w:t>财政专户结转增加</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w:t>
      </w:r>
      <w:r>
        <w:rPr>
          <w:rFonts w:ascii="黑体" w:hAnsi="仿宋" w:eastAsia="黑体" w:cs="宋体"/>
          <w:color w:val="000000"/>
          <w:kern w:val="0"/>
          <w:sz w:val="32"/>
          <w:szCs w:val="32"/>
        </w:rPr>
        <w:t>2022</w:t>
      </w:r>
      <w:r>
        <w:rPr>
          <w:rFonts w:hint="eastAsia" w:ascii="黑体" w:hAnsi="仿宋" w:eastAsia="黑体" w:cs="宋体"/>
          <w:color w:val="000000"/>
          <w:kern w:val="0"/>
          <w:sz w:val="32"/>
          <w:szCs w:val="32"/>
        </w:rPr>
        <w:t>年支出总表的说明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安徽林业职业技术学院</w:t>
      </w:r>
      <w:r>
        <w:rPr>
          <w:rFonts w:ascii="仿宋_GB2312" w:hAnsi="仿宋" w:eastAsia="仿宋_GB2312"/>
          <w:sz w:val="32"/>
          <w:szCs w:val="32"/>
        </w:rPr>
        <w:t>2022</w:t>
      </w:r>
      <w:r>
        <w:rPr>
          <w:rFonts w:hint="eastAsia" w:ascii="仿宋_GB2312" w:hAnsi="仿宋" w:eastAsia="仿宋_GB2312"/>
          <w:sz w:val="32"/>
          <w:szCs w:val="32"/>
        </w:rPr>
        <w:t>年支出预算</w:t>
      </w:r>
      <w:r>
        <w:rPr>
          <w:rFonts w:ascii="仿宋_GB2312" w:hAnsi="仿宋" w:eastAsia="仿宋_GB2312"/>
          <w:sz w:val="32"/>
          <w:szCs w:val="32"/>
        </w:rPr>
        <w:t>9231.5</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年预算增加4000.9万元，增长76.5</w:t>
      </w:r>
      <w:r>
        <w:rPr>
          <w:rFonts w:ascii="仿宋_GB2312" w:hAnsi="仿宋" w:eastAsia="仿宋_GB2312"/>
          <w:sz w:val="32"/>
          <w:szCs w:val="32"/>
        </w:rPr>
        <w:t>%</w:t>
      </w:r>
      <w:r>
        <w:rPr>
          <w:rFonts w:hint="eastAsia" w:ascii="仿宋_GB2312" w:hAnsi="仿宋" w:eastAsia="仿宋_GB2312"/>
          <w:sz w:val="32"/>
          <w:szCs w:val="32"/>
        </w:rPr>
        <w:t>，增长原因主要是学生人数增加</w:t>
      </w:r>
      <w:r>
        <w:rPr>
          <w:rFonts w:hint="eastAsia" w:ascii="仿宋_GB2312" w:hAnsi="仿宋" w:eastAsia="仿宋_GB2312"/>
          <w:sz w:val="32"/>
          <w:szCs w:val="32"/>
          <w:lang w:val="en-US" w:eastAsia="zh-CN"/>
        </w:rPr>
        <w:t>相应支出增加</w:t>
      </w:r>
      <w:r>
        <w:rPr>
          <w:rFonts w:hint="eastAsia" w:ascii="仿宋_GB2312" w:hAnsi="仿宋" w:eastAsia="仿宋_GB2312"/>
          <w:sz w:val="32"/>
          <w:szCs w:val="32"/>
        </w:rPr>
        <w:t>。其中，基本支出</w:t>
      </w:r>
      <w:r>
        <w:rPr>
          <w:rFonts w:ascii="仿宋_GB2312" w:hAnsi="仿宋" w:eastAsia="仿宋_GB2312"/>
          <w:sz w:val="32"/>
          <w:szCs w:val="32"/>
        </w:rPr>
        <w:t>5234.2</w:t>
      </w:r>
      <w:r>
        <w:rPr>
          <w:rFonts w:hint="eastAsia" w:ascii="仿宋_GB2312" w:hAnsi="仿宋" w:eastAsia="仿宋_GB2312"/>
          <w:sz w:val="32"/>
          <w:szCs w:val="32"/>
        </w:rPr>
        <w:t>万元，占</w:t>
      </w:r>
      <w:r>
        <w:rPr>
          <w:rFonts w:ascii="仿宋_GB2312" w:hAnsi="仿宋" w:eastAsia="仿宋_GB2312"/>
          <w:sz w:val="32"/>
          <w:szCs w:val="32"/>
        </w:rPr>
        <w:t>56.7%</w:t>
      </w:r>
      <w:r>
        <w:rPr>
          <w:rFonts w:hint="eastAsia" w:ascii="仿宋_GB2312" w:hAnsi="仿宋" w:eastAsia="仿宋_GB2312"/>
          <w:sz w:val="32"/>
          <w:szCs w:val="32"/>
        </w:rPr>
        <w:t>，主要用于保障</w:t>
      </w:r>
      <w:r>
        <w:rPr>
          <w:rFonts w:hint="eastAsia" w:ascii="仿宋_GB2312" w:hAnsi="仿宋" w:eastAsia="仿宋_GB2312"/>
          <w:sz w:val="32"/>
          <w:szCs w:val="32"/>
          <w:lang w:val="en-US" w:eastAsia="zh-CN"/>
        </w:rPr>
        <w:t>学校</w:t>
      </w:r>
      <w:r>
        <w:rPr>
          <w:rFonts w:hint="eastAsia" w:ascii="仿宋_GB2312" w:hAnsi="仿宋" w:eastAsia="仿宋_GB2312"/>
          <w:sz w:val="32"/>
          <w:szCs w:val="32"/>
        </w:rPr>
        <w:t>日常运转、完成日常工作任务；项目支出</w:t>
      </w:r>
      <w:r>
        <w:rPr>
          <w:rFonts w:ascii="仿宋_GB2312" w:hAnsi="仿宋" w:eastAsia="仿宋_GB2312"/>
          <w:sz w:val="32"/>
          <w:szCs w:val="32"/>
        </w:rPr>
        <w:t>3997.3</w:t>
      </w:r>
      <w:r>
        <w:rPr>
          <w:rFonts w:hint="eastAsia" w:ascii="仿宋_GB2312" w:hAnsi="仿宋" w:eastAsia="仿宋_GB2312"/>
          <w:sz w:val="32"/>
          <w:szCs w:val="32"/>
        </w:rPr>
        <w:t>万元，占</w:t>
      </w:r>
      <w:r>
        <w:rPr>
          <w:rFonts w:ascii="仿宋_GB2312" w:hAnsi="仿宋" w:eastAsia="仿宋_GB2312"/>
          <w:sz w:val="32"/>
          <w:szCs w:val="32"/>
        </w:rPr>
        <w:t>43.3%</w:t>
      </w:r>
      <w:r>
        <w:rPr>
          <w:rFonts w:hint="eastAsia" w:ascii="仿宋_GB2312" w:hAnsi="仿宋" w:eastAsia="仿宋_GB2312"/>
          <w:sz w:val="32"/>
          <w:szCs w:val="32"/>
        </w:rPr>
        <w:t>，主要用于高职建设经费、实习实训基地建设、现代职业教育质量提升计划等项目的运转。</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w:t>
      </w:r>
      <w:r>
        <w:rPr>
          <w:rFonts w:ascii="黑体" w:hAnsi="仿宋" w:eastAsia="黑体" w:cs="宋体"/>
          <w:color w:val="000000"/>
          <w:kern w:val="0"/>
          <w:sz w:val="32"/>
          <w:szCs w:val="32"/>
        </w:rPr>
        <w:t>2022</w:t>
      </w:r>
      <w:r>
        <w:rPr>
          <w:rFonts w:hint="eastAsia" w:ascii="黑体" w:hAnsi="仿宋" w:eastAsia="黑体" w:cs="宋体"/>
          <w:color w:val="000000"/>
          <w:kern w:val="0"/>
          <w:sz w:val="32"/>
          <w:szCs w:val="32"/>
        </w:rPr>
        <w:t>年财政拨款收支总表的说明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sz w:val="32"/>
          <w:szCs w:val="32"/>
        </w:rPr>
        <w:t>安徽林业职业技术学院</w:t>
      </w:r>
      <w:r>
        <w:rPr>
          <w:rFonts w:ascii="仿宋_GB2312" w:hAnsi="仿宋" w:eastAsia="仿宋_GB2312" w:cs="Times New Roman"/>
          <w:kern w:val="2"/>
          <w:sz w:val="32"/>
          <w:szCs w:val="32"/>
        </w:rPr>
        <w:t>2022</w:t>
      </w:r>
      <w:r>
        <w:rPr>
          <w:rFonts w:hint="eastAsia" w:ascii="仿宋_GB2312" w:hAnsi="仿宋" w:eastAsia="仿宋_GB2312" w:cs="Times New Roman"/>
          <w:kern w:val="2"/>
          <w:sz w:val="32"/>
          <w:szCs w:val="32"/>
        </w:rPr>
        <w:t>年财政拨款收支预算</w:t>
      </w:r>
      <w:r>
        <w:rPr>
          <w:rFonts w:ascii="仿宋_GB2312" w:hAnsi="仿宋" w:eastAsia="仿宋_GB2312" w:cs="Times New Roman"/>
          <w:kern w:val="2"/>
          <w:sz w:val="32"/>
          <w:szCs w:val="32"/>
        </w:rPr>
        <w:t>4364.2</w:t>
      </w:r>
      <w:r>
        <w:rPr>
          <w:rFonts w:hint="eastAsia" w:ascii="仿宋_GB2312" w:hAnsi="仿宋" w:eastAsia="仿宋_GB2312" w:cs="Times New Roman"/>
          <w:kern w:val="2"/>
          <w:sz w:val="32"/>
          <w:szCs w:val="32"/>
        </w:rPr>
        <w:t>万元。收入按资金来源分</w:t>
      </w:r>
      <w:r>
        <w:rPr>
          <w:rFonts w:hint="eastAsia" w:ascii="仿宋_GB2312" w:hAnsi="仿宋" w:eastAsia="仿宋_GB2312" w:cs="Times New Roman"/>
          <w:kern w:val="2"/>
          <w:sz w:val="32"/>
          <w:szCs w:val="32"/>
          <w:lang w:val="en-US" w:eastAsia="zh-CN"/>
        </w:rPr>
        <w:t>全部为</w:t>
      </w:r>
      <w:r>
        <w:rPr>
          <w:rFonts w:hint="eastAsia" w:ascii="仿宋_GB2312" w:hAnsi="仿宋" w:eastAsia="仿宋_GB2312" w:cs="Times New Roman"/>
          <w:kern w:val="2"/>
          <w:sz w:val="32"/>
          <w:szCs w:val="32"/>
        </w:rPr>
        <w:t>一般公共预算拨款</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按资金年度分为：本年财政拨款收入</w:t>
      </w:r>
      <w:r>
        <w:rPr>
          <w:rFonts w:ascii="仿宋_GB2312" w:hAnsi="仿宋" w:eastAsia="仿宋_GB2312" w:cs="Times New Roman"/>
          <w:kern w:val="2"/>
          <w:sz w:val="32"/>
          <w:szCs w:val="32"/>
        </w:rPr>
        <w:t>4230.9</w:t>
      </w:r>
      <w:r>
        <w:rPr>
          <w:rFonts w:hint="eastAsia" w:ascii="仿宋_GB2312" w:hAnsi="仿宋" w:eastAsia="仿宋_GB2312" w:cs="Times New Roman"/>
          <w:kern w:val="2"/>
          <w:sz w:val="32"/>
          <w:szCs w:val="32"/>
        </w:rPr>
        <w:t>万元，上年结转收入</w:t>
      </w:r>
      <w:r>
        <w:rPr>
          <w:rFonts w:ascii="仿宋_GB2312" w:hAnsi="仿宋" w:eastAsia="仿宋_GB2312" w:cs="Times New Roman"/>
          <w:kern w:val="2"/>
          <w:sz w:val="32"/>
          <w:szCs w:val="32"/>
        </w:rPr>
        <w:t>133.3</w:t>
      </w:r>
      <w:r>
        <w:rPr>
          <w:rFonts w:hint="eastAsia" w:ascii="仿宋_GB2312" w:hAnsi="仿宋" w:eastAsia="仿宋_GB2312" w:cs="Times New Roman"/>
          <w:kern w:val="2"/>
          <w:sz w:val="32"/>
          <w:szCs w:val="32"/>
        </w:rPr>
        <w:t>万元。支出按功能分类分为：教育支出4314.4万元，占</w:t>
      </w:r>
      <w:r>
        <w:rPr>
          <w:rFonts w:ascii="仿宋_GB2312" w:hAnsi="仿宋" w:eastAsia="仿宋_GB2312" w:cs="Times New Roman"/>
          <w:kern w:val="2"/>
          <w:sz w:val="32"/>
          <w:szCs w:val="32"/>
        </w:rPr>
        <w:t>98.9%</w:t>
      </w:r>
      <w:r>
        <w:rPr>
          <w:rFonts w:hint="eastAsia" w:ascii="仿宋_GB2312" w:hAnsi="仿宋" w:eastAsia="仿宋_GB2312" w:cs="Times New Roman"/>
          <w:kern w:val="2"/>
          <w:sz w:val="32"/>
          <w:szCs w:val="32"/>
        </w:rPr>
        <w:t>；社会保障和就业支出</w:t>
      </w:r>
      <w:r>
        <w:rPr>
          <w:rFonts w:ascii="仿宋_GB2312" w:hAnsi="仿宋" w:eastAsia="仿宋_GB2312" w:cs="Times New Roman"/>
          <w:kern w:val="2"/>
          <w:sz w:val="32"/>
          <w:szCs w:val="32"/>
        </w:rPr>
        <w:t>35.4</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0.</w:t>
      </w:r>
      <w:r>
        <w:rPr>
          <w:rFonts w:hint="eastAsia" w:ascii="仿宋_GB2312" w:hAnsi="仿宋" w:eastAsia="仿宋_GB2312" w:cs="Times New Roman"/>
          <w:kern w:val="2"/>
          <w:sz w:val="32"/>
          <w:szCs w:val="32"/>
          <w:lang w:val="en-US" w:eastAsia="zh-CN"/>
        </w:rPr>
        <w:t>8</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ascii="仿宋_GB2312" w:hAnsi="仿宋" w:eastAsia="仿宋_GB2312" w:cs="Times New Roman"/>
          <w:kern w:val="2"/>
          <w:sz w:val="32"/>
          <w:szCs w:val="32"/>
        </w:rPr>
        <w:t>14.2</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0.</w:t>
      </w:r>
      <w:r>
        <w:rPr>
          <w:rFonts w:hint="eastAsia" w:ascii="仿宋_GB2312" w:hAnsi="仿宋" w:eastAsia="仿宋_GB2312" w:cs="Times New Roman"/>
          <w:kern w:val="2"/>
          <w:sz w:val="32"/>
          <w:szCs w:val="32"/>
          <w:lang w:val="en-US" w:eastAsia="zh-CN"/>
        </w:rPr>
        <w:t>3</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；住房保障支出</w:t>
      </w:r>
      <w:r>
        <w:rPr>
          <w:rFonts w:ascii="仿宋_GB2312" w:hAnsi="仿宋" w:eastAsia="仿宋_GB2312" w:cs="Times New Roman"/>
          <w:kern w:val="2"/>
          <w:sz w:val="32"/>
          <w:szCs w:val="32"/>
        </w:rPr>
        <w:t>0.2</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0.0%</w:t>
      </w:r>
      <w:r>
        <w:rPr>
          <w:rFonts w:hint="eastAsia" w:ascii="仿宋_GB2312" w:hAnsi="仿宋" w:eastAsia="仿宋_GB2312" w:cs="Times New Roman"/>
          <w:kern w:val="2"/>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仿宋" w:eastAsia="黑体"/>
          <w:color w:val="000000"/>
          <w:sz w:val="32"/>
          <w:szCs w:val="32"/>
        </w:rPr>
      </w:pPr>
      <w:r>
        <w:rPr>
          <w:rFonts w:hint="eastAsia" w:ascii="黑体" w:hAnsi="仿宋" w:eastAsia="黑体"/>
          <w:color w:val="000000"/>
          <w:sz w:val="32"/>
          <w:szCs w:val="32"/>
        </w:rPr>
        <w:t>五、关于</w:t>
      </w:r>
      <w:r>
        <w:rPr>
          <w:rFonts w:ascii="黑体" w:hAnsi="仿宋" w:eastAsia="黑体"/>
          <w:color w:val="000000"/>
          <w:sz w:val="32"/>
          <w:szCs w:val="32"/>
        </w:rPr>
        <w:t>2022</w:t>
      </w:r>
      <w:r>
        <w:rPr>
          <w:rFonts w:hint="eastAsia" w:ascii="黑体" w:hAnsi="仿宋" w:eastAsia="黑体"/>
          <w:color w:val="000000"/>
          <w:sz w:val="32"/>
          <w:szCs w:val="32"/>
        </w:rPr>
        <w:t>年一般公共预算支出表的说明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sz w:val="32"/>
          <w:szCs w:val="32"/>
        </w:rPr>
        <w:t>安徽林业职业技术学院</w:t>
      </w:r>
      <w:r>
        <w:rPr>
          <w:rFonts w:ascii="仿宋_GB2312" w:hAnsi="仿宋" w:eastAsia="仿宋_GB2312" w:cs="Times New Roman"/>
          <w:kern w:val="2"/>
          <w:sz w:val="32"/>
          <w:szCs w:val="32"/>
        </w:rPr>
        <w:t>2022</w:t>
      </w:r>
      <w:r>
        <w:rPr>
          <w:rFonts w:hint="eastAsia" w:ascii="仿宋_GB2312" w:hAnsi="仿宋" w:eastAsia="仿宋_GB2312" w:cs="Times New Roman"/>
          <w:kern w:val="2"/>
          <w:sz w:val="32"/>
          <w:szCs w:val="32"/>
        </w:rPr>
        <w:t>年一般公共预算支出</w:t>
      </w:r>
      <w:r>
        <w:rPr>
          <w:rFonts w:ascii="仿宋_GB2312" w:hAnsi="仿宋" w:eastAsia="仿宋_GB2312" w:cs="Times New Roman"/>
          <w:kern w:val="2"/>
          <w:sz w:val="32"/>
          <w:szCs w:val="32"/>
        </w:rPr>
        <w:t>4364.2</w:t>
      </w:r>
      <w:r>
        <w:rPr>
          <w:rFonts w:hint="eastAsia" w:ascii="仿宋_GB2312" w:hAnsi="仿宋" w:eastAsia="仿宋_GB2312" w:cs="Times New Roman"/>
          <w:kern w:val="2"/>
          <w:sz w:val="32"/>
          <w:szCs w:val="32"/>
        </w:rPr>
        <w:t>万元，比</w:t>
      </w:r>
      <w:r>
        <w:rPr>
          <w:rFonts w:ascii="仿宋_GB2312" w:hAnsi="仿宋" w:eastAsia="仿宋_GB2312" w:cs="Times New Roman"/>
          <w:kern w:val="2"/>
          <w:sz w:val="32"/>
          <w:szCs w:val="32"/>
        </w:rPr>
        <w:t>2021</w:t>
      </w:r>
      <w:r>
        <w:rPr>
          <w:rFonts w:hint="eastAsia" w:ascii="仿宋_GB2312" w:hAnsi="仿宋" w:eastAsia="仿宋_GB2312" w:cs="Times New Roman"/>
          <w:kern w:val="2"/>
          <w:sz w:val="32"/>
          <w:szCs w:val="32"/>
        </w:rPr>
        <w:t>年预算增加946.6万元，增长27.7</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，主要原因是学生人数增加</w:t>
      </w:r>
      <w:r>
        <w:rPr>
          <w:rFonts w:hint="eastAsia" w:ascii="仿宋_GB2312" w:hAnsi="仿宋" w:eastAsia="仿宋_GB2312" w:cs="Times New Roman"/>
          <w:kern w:val="2"/>
          <w:sz w:val="32"/>
          <w:szCs w:val="32"/>
          <w:lang w:val="en-US" w:eastAsia="zh-CN"/>
        </w:rPr>
        <w:t>相应支出增加</w:t>
      </w:r>
      <w:r>
        <w:rPr>
          <w:rFonts w:hint="eastAsia" w:ascii="仿宋_GB2312" w:hAnsi="仿宋" w:eastAsia="仿宋_GB2312" w:cs="Times New Roman"/>
          <w:kern w:val="2"/>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（二）一般公共预算支出结构情况。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教育支出4314.4万元，占</w:t>
      </w:r>
      <w:r>
        <w:rPr>
          <w:rFonts w:ascii="仿宋_GB2312" w:hAnsi="仿宋" w:eastAsia="仿宋_GB2312" w:cs="Times New Roman"/>
          <w:kern w:val="2"/>
          <w:sz w:val="32"/>
          <w:szCs w:val="32"/>
        </w:rPr>
        <w:t>98.9%</w:t>
      </w:r>
      <w:r>
        <w:rPr>
          <w:rFonts w:hint="eastAsia" w:ascii="仿宋_GB2312" w:hAnsi="仿宋" w:eastAsia="仿宋_GB2312" w:cs="Times New Roman"/>
          <w:kern w:val="2"/>
          <w:sz w:val="32"/>
          <w:szCs w:val="32"/>
        </w:rPr>
        <w:t>；社会保障和就业支出</w:t>
      </w:r>
      <w:r>
        <w:rPr>
          <w:rFonts w:ascii="仿宋_GB2312" w:hAnsi="仿宋" w:eastAsia="仿宋_GB2312" w:cs="Times New Roman"/>
          <w:kern w:val="2"/>
          <w:sz w:val="32"/>
          <w:szCs w:val="32"/>
        </w:rPr>
        <w:t>35.4</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0.</w:t>
      </w:r>
      <w:r>
        <w:rPr>
          <w:rFonts w:hint="eastAsia" w:ascii="仿宋_GB2312" w:hAnsi="仿宋" w:eastAsia="仿宋_GB2312" w:cs="Times New Roman"/>
          <w:kern w:val="2"/>
          <w:sz w:val="32"/>
          <w:szCs w:val="32"/>
          <w:lang w:val="en-US" w:eastAsia="zh-CN"/>
        </w:rPr>
        <w:t>8</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ascii="仿宋_GB2312" w:hAnsi="仿宋" w:eastAsia="仿宋_GB2312" w:cs="Times New Roman"/>
          <w:kern w:val="2"/>
          <w:sz w:val="32"/>
          <w:szCs w:val="32"/>
        </w:rPr>
        <w:t>14.2</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0.</w:t>
      </w:r>
      <w:r>
        <w:rPr>
          <w:rFonts w:hint="eastAsia" w:ascii="仿宋_GB2312" w:hAnsi="仿宋" w:eastAsia="仿宋_GB2312" w:cs="Times New Roman"/>
          <w:kern w:val="2"/>
          <w:sz w:val="32"/>
          <w:szCs w:val="32"/>
          <w:lang w:val="en-US" w:eastAsia="zh-CN"/>
        </w:rPr>
        <w:t>3</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；住房保障支出</w:t>
      </w:r>
      <w:r>
        <w:rPr>
          <w:rFonts w:ascii="仿宋_GB2312" w:hAnsi="仿宋" w:eastAsia="仿宋_GB2312" w:cs="Times New Roman"/>
          <w:kern w:val="2"/>
          <w:sz w:val="32"/>
          <w:szCs w:val="32"/>
        </w:rPr>
        <w:t>0.2</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0.0%</w:t>
      </w:r>
      <w:r>
        <w:rPr>
          <w:rFonts w:hint="eastAsia" w:ascii="仿宋_GB2312" w:hAnsi="仿宋" w:eastAsia="仿宋_GB2312" w:cs="Times New Roman"/>
          <w:kern w:val="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教育支出（类）职业教育（款）中等职业教育（项）</w:t>
      </w:r>
      <w:r>
        <w:rPr>
          <w:rFonts w:ascii="仿宋_GB2312" w:hAnsi="仿宋" w:eastAsia="仿宋_GB2312"/>
          <w:sz w:val="32"/>
          <w:szCs w:val="32"/>
        </w:rPr>
        <w:t>2022</w:t>
      </w:r>
      <w:r>
        <w:rPr>
          <w:rFonts w:hint="eastAsia" w:ascii="仿宋_GB2312" w:hAnsi="仿宋" w:eastAsia="仿宋_GB2312"/>
          <w:sz w:val="32"/>
          <w:szCs w:val="32"/>
        </w:rPr>
        <w:t>年预算</w:t>
      </w:r>
      <w:r>
        <w:rPr>
          <w:rFonts w:ascii="仿宋_GB2312" w:hAnsi="仿宋" w:eastAsia="仿宋_GB2312"/>
          <w:sz w:val="32"/>
          <w:szCs w:val="32"/>
        </w:rPr>
        <w:t>19.1</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ascii="仿宋_GB2312" w:hAnsi="仿宋" w:eastAsia="仿宋_GB2312"/>
          <w:sz w:val="32"/>
          <w:szCs w:val="32"/>
        </w:rPr>
        <w:t>18.8</w:t>
      </w:r>
      <w:r>
        <w:rPr>
          <w:rFonts w:hint="eastAsia" w:ascii="仿宋_GB2312" w:hAnsi="仿宋" w:eastAsia="仿宋_GB2312"/>
          <w:sz w:val="32"/>
          <w:szCs w:val="32"/>
        </w:rPr>
        <w:t>万元，增长6266.7</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安排中等职业教育支出。</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教育支出（类）职业教育（款）高等职业教育（项）卫生健康支出</w:t>
      </w:r>
      <w:r>
        <w:rPr>
          <w:rFonts w:hint="eastAsia" w:ascii="仿宋_GB2312" w:hAnsi="仿宋" w:eastAsia="仿宋_GB2312"/>
          <w:sz w:val="32"/>
          <w:szCs w:val="32"/>
        </w:rPr>
        <w:t>2022年预算4295.3万元，比2021年增加910.9万元，增长26.9%，增长原因主要是学生人数增加</w:t>
      </w:r>
      <w:r>
        <w:rPr>
          <w:rFonts w:hint="eastAsia" w:ascii="仿宋_GB2312" w:hAnsi="仿宋" w:eastAsia="仿宋_GB2312" w:cs="Times New Roman"/>
          <w:kern w:val="2"/>
          <w:sz w:val="32"/>
          <w:szCs w:val="32"/>
          <w:lang w:val="en-US" w:eastAsia="zh-CN"/>
        </w:rPr>
        <w:t>相应支出增加</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社会保障和就业支出（类）行政事业单位养老支出（款）事业单位离退休（项）</w:t>
      </w:r>
      <w:r>
        <w:rPr>
          <w:rFonts w:ascii="仿宋_GB2312" w:hAnsi="仿宋" w:eastAsia="仿宋_GB2312"/>
          <w:sz w:val="32"/>
          <w:szCs w:val="32"/>
        </w:rPr>
        <w:t>2022</w:t>
      </w:r>
      <w:r>
        <w:rPr>
          <w:rFonts w:hint="eastAsia" w:ascii="仿宋_GB2312" w:hAnsi="仿宋" w:eastAsia="仿宋_GB2312"/>
          <w:sz w:val="32"/>
          <w:szCs w:val="32"/>
        </w:rPr>
        <w:t>年预算</w:t>
      </w:r>
      <w:r>
        <w:rPr>
          <w:rFonts w:ascii="仿宋_GB2312" w:hAnsi="仿宋" w:eastAsia="仿宋_GB2312"/>
          <w:sz w:val="32"/>
          <w:szCs w:val="32"/>
        </w:rPr>
        <w:t>35.4</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年预算增加14.6万元，增长70.3</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计提基数调整</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仿宋_GB2312" w:hAnsi="仿宋" w:eastAsia="仿宋_GB2312"/>
          <w:sz w:val="32"/>
          <w:szCs w:val="32"/>
        </w:rPr>
      </w:pPr>
      <w:r>
        <w:rPr>
          <w:rFonts w:hint="eastAsia" w:ascii="仿宋_GB2312" w:hAnsi="仿宋" w:eastAsia="仿宋_GB2312"/>
          <w:b/>
          <w:sz w:val="32"/>
          <w:szCs w:val="32"/>
        </w:rPr>
        <w:t>4.卫生健康支出（类）行政事业单位医疗（款）事业单位医疗（项）</w:t>
      </w:r>
      <w:r>
        <w:rPr>
          <w:rFonts w:hint="eastAsia" w:ascii="仿宋_GB2312" w:hAnsi="仿宋" w:eastAsia="仿宋_GB2312"/>
          <w:sz w:val="32"/>
          <w:szCs w:val="32"/>
        </w:rPr>
        <w:t>2022年预算14.2万元，比2021年预算增加7.9万元，增长125.4%，增长原因主要是</w:t>
      </w:r>
      <w:r>
        <w:rPr>
          <w:rFonts w:hint="eastAsia" w:ascii="仿宋_GB2312" w:hAnsi="仿宋" w:eastAsia="仿宋_GB2312"/>
          <w:sz w:val="32"/>
          <w:szCs w:val="32"/>
          <w:lang w:val="en-US" w:eastAsia="zh-CN"/>
        </w:rPr>
        <w:t>计提基数调整</w:t>
      </w:r>
      <w:r>
        <w:rPr>
          <w:rFonts w:hint="eastAsia" w:ascii="仿宋_GB2312" w:hAnsi="仿宋" w:eastAsia="仿宋_GB2312"/>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黑体" w:hAnsi="仿宋" w:eastAsia="黑体" w:cs="Times New Roman"/>
          <w:color w:val="000000"/>
          <w:kern w:val="2"/>
          <w:sz w:val="32"/>
          <w:szCs w:val="32"/>
        </w:rPr>
      </w:pPr>
      <w:r>
        <w:rPr>
          <w:rFonts w:ascii="仿宋_GB2312" w:hAnsi="仿宋" w:eastAsia="仿宋_GB2312"/>
          <w:b/>
          <w:sz w:val="32"/>
          <w:szCs w:val="32"/>
        </w:rPr>
        <w:t>5.</w:t>
      </w:r>
      <w:r>
        <w:rPr>
          <w:rFonts w:hint="eastAsia" w:ascii="仿宋_GB2312" w:hAnsi="仿宋" w:eastAsia="仿宋_GB2312"/>
          <w:b/>
          <w:sz w:val="32"/>
          <w:szCs w:val="32"/>
        </w:rPr>
        <w:t>住房保障支出（类）住房改革支出（款）住房公积金（项）</w:t>
      </w:r>
      <w:r>
        <w:rPr>
          <w:rFonts w:ascii="仿宋_GB2312" w:hAnsi="仿宋" w:eastAsia="仿宋_GB2312"/>
          <w:sz w:val="32"/>
          <w:szCs w:val="32"/>
        </w:rPr>
        <w:t>2022</w:t>
      </w:r>
      <w:r>
        <w:rPr>
          <w:rFonts w:hint="eastAsia" w:ascii="仿宋_GB2312" w:hAnsi="仿宋" w:eastAsia="仿宋_GB2312"/>
          <w:sz w:val="32"/>
          <w:szCs w:val="32"/>
        </w:rPr>
        <w:t>年预算</w:t>
      </w:r>
      <w:r>
        <w:rPr>
          <w:rFonts w:ascii="仿宋_GB2312" w:hAnsi="仿宋" w:eastAsia="仿宋_GB2312"/>
          <w:sz w:val="32"/>
          <w:szCs w:val="32"/>
        </w:rPr>
        <w:t>0.2</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年预算减少5.6万元，下降96.6</w:t>
      </w:r>
      <w:r>
        <w:rPr>
          <w:rFonts w:ascii="仿宋_GB2312" w:hAnsi="仿宋" w:eastAsia="仿宋_GB2312"/>
          <w:sz w:val="32"/>
          <w:szCs w:val="32"/>
        </w:rPr>
        <w:t>%</w:t>
      </w:r>
      <w:r>
        <w:rPr>
          <w:rFonts w:hint="eastAsia" w:ascii="仿宋_GB2312" w:hAnsi="仿宋" w:eastAsia="仿宋_GB2312"/>
          <w:sz w:val="32"/>
          <w:szCs w:val="32"/>
        </w:rPr>
        <w:t>，下降原因主要是非税收入安排住房公积金支出减少。</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eastAsia="黑体"/>
          <w:color w:val="000000"/>
        </w:rPr>
      </w:pPr>
      <w:r>
        <w:rPr>
          <w:rFonts w:hint="eastAsia" w:ascii="黑体" w:hAnsi="仿宋" w:eastAsia="黑体" w:cs="Times New Roman"/>
          <w:color w:val="000000"/>
          <w:kern w:val="2"/>
          <w:sz w:val="32"/>
          <w:szCs w:val="32"/>
        </w:rPr>
        <w:t>六、关于</w:t>
      </w:r>
      <w:r>
        <w:rPr>
          <w:rFonts w:ascii="黑体" w:hAnsi="仿宋" w:eastAsia="黑体" w:cs="Times New Roman"/>
          <w:color w:val="000000"/>
          <w:kern w:val="2"/>
          <w:sz w:val="32"/>
          <w:szCs w:val="32"/>
        </w:rPr>
        <w:t>2022</w:t>
      </w:r>
      <w:r>
        <w:rPr>
          <w:rFonts w:hint="eastAsia" w:ascii="黑体" w:hAnsi="仿宋" w:eastAsia="黑体" w:cs="Times New Roman"/>
          <w:color w:val="000000"/>
          <w:kern w:val="2"/>
          <w:sz w:val="32"/>
          <w:szCs w:val="32"/>
        </w:rPr>
        <w:t>年一般公共预算基本支出表的说明</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安徽林业职业技术学院</w:t>
      </w:r>
      <w:r>
        <w:rPr>
          <w:rFonts w:ascii="仿宋_GB2312" w:hAnsi="仿宋" w:eastAsia="仿宋_GB2312"/>
          <w:sz w:val="32"/>
          <w:szCs w:val="32"/>
        </w:rPr>
        <w:t>2022</w:t>
      </w:r>
      <w:r>
        <w:rPr>
          <w:rFonts w:hint="eastAsia" w:ascii="仿宋_GB2312" w:hAnsi="仿宋" w:eastAsia="仿宋_GB2312"/>
          <w:sz w:val="32"/>
          <w:szCs w:val="32"/>
        </w:rPr>
        <w:t>年一般公共预算基本支出</w:t>
      </w:r>
      <w:r>
        <w:rPr>
          <w:rFonts w:ascii="仿宋_GB2312" w:hAnsi="仿宋" w:eastAsia="仿宋_GB2312"/>
          <w:sz w:val="32"/>
          <w:szCs w:val="32"/>
        </w:rPr>
        <w:t>2406.9</w:t>
      </w:r>
      <w:r>
        <w:rPr>
          <w:rFonts w:hint="eastAsia" w:ascii="仿宋_GB2312" w:hAnsi="仿宋" w:eastAsia="仿宋_GB2312"/>
          <w:sz w:val="32"/>
          <w:szCs w:val="32"/>
        </w:rPr>
        <w:t>万元，其中，人员经费</w:t>
      </w:r>
      <w:r>
        <w:rPr>
          <w:rFonts w:ascii="仿宋_GB2312" w:hAnsi="仿宋" w:eastAsia="仿宋_GB2312"/>
          <w:sz w:val="32"/>
          <w:szCs w:val="32"/>
        </w:rPr>
        <w:t>2121.5</w:t>
      </w:r>
      <w:r>
        <w:rPr>
          <w:rFonts w:hint="eastAsia" w:ascii="仿宋_GB2312" w:hAnsi="仿宋" w:eastAsia="仿宋_GB2312"/>
          <w:sz w:val="32"/>
          <w:szCs w:val="32"/>
        </w:rPr>
        <w:t>万元，公用经费</w:t>
      </w:r>
      <w:r>
        <w:rPr>
          <w:rFonts w:ascii="仿宋_GB2312" w:hAnsi="仿宋" w:eastAsia="仿宋_GB2312"/>
          <w:sz w:val="32"/>
          <w:szCs w:val="32"/>
        </w:rPr>
        <w:t>285.4</w:t>
      </w:r>
      <w:r>
        <w:rPr>
          <w:rFonts w:hint="eastAsia" w:ascii="仿宋_GB2312" w:hAnsi="仿宋" w:eastAsia="仿宋_GB2312"/>
          <w:sz w:val="32"/>
          <w:szCs w:val="32"/>
        </w:rPr>
        <w:t>万元。</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（一）人员经费</w:t>
      </w:r>
      <w:r>
        <w:rPr>
          <w:rFonts w:ascii="仿宋_GB2312" w:hAnsi="仿宋" w:eastAsia="仿宋_GB2312"/>
          <w:sz w:val="32"/>
          <w:szCs w:val="32"/>
        </w:rPr>
        <w:t>2121.54</w:t>
      </w:r>
      <w:r>
        <w:rPr>
          <w:rFonts w:hint="eastAsia" w:ascii="仿宋_GB2312" w:hAnsi="仿宋" w:eastAsia="仿宋_GB2312"/>
          <w:sz w:val="32"/>
          <w:szCs w:val="32"/>
        </w:rPr>
        <w:t>万元，主要包括</w:t>
      </w:r>
      <w:r>
        <w:rPr>
          <w:rFonts w:ascii="仿宋_GB2312" w:hAnsi="仿宋" w:eastAsia="仿宋_GB2312"/>
          <w:sz w:val="32"/>
          <w:szCs w:val="32"/>
        </w:rPr>
        <w:t>:</w:t>
      </w:r>
      <w:r>
        <w:rPr>
          <w:rFonts w:hint="eastAsia" w:ascii="仿宋_GB2312" w:hAnsi="仿宋" w:eastAsia="仿宋_GB2312"/>
          <w:sz w:val="32"/>
          <w:szCs w:val="32"/>
        </w:rPr>
        <w:t>基本工资、津贴补贴、绩效工资、机关事业单位基本养老保险费、职业年金缴费、职工基本医疗保险缴费、其他社会保障缴费、住房公积金、医疗费、其他工资福利支出、离休费、退休费、医疗费补助、助学金、其他对个人和家庭的补助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（二）公用经费</w:t>
      </w:r>
      <w:r>
        <w:rPr>
          <w:rFonts w:ascii="仿宋_GB2312" w:hAnsi="仿宋" w:eastAsia="仿宋_GB2312"/>
          <w:sz w:val="32"/>
          <w:szCs w:val="32"/>
        </w:rPr>
        <w:t>285.37</w:t>
      </w:r>
      <w:r>
        <w:rPr>
          <w:rFonts w:hint="eastAsia" w:ascii="仿宋_GB2312" w:hAnsi="仿宋" w:eastAsia="仿宋_GB2312"/>
          <w:sz w:val="32"/>
          <w:szCs w:val="32"/>
        </w:rPr>
        <w:t>万元，主要包括：办公费、印刷费、咨询费、水费、电费、邮电费、差旅费、维修（护）费、培训费、专用材料费、劳务费、工会经费、福利费、公务用车运行维护费、其他交通费用、其他商品</w:t>
      </w:r>
      <w:r>
        <w:rPr>
          <w:rFonts w:hint="eastAsia" w:ascii="仿宋_GB2312" w:hAnsi="仿宋" w:eastAsia="仿宋_GB2312"/>
          <w:sz w:val="32"/>
          <w:szCs w:val="32"/>
          <w:lang w:val="en-US" w:eastAsia="zh-CN"/>
        </w:rPr>
        <w:t>和</w:t>
      </w:r>
      <w:r>
        <w:rPr>
          <w:rFonts w:hint="eastAsia" w:ascii="仿宋_GB2312" w:hAnsi="仿宋" w:eastAsia="仿宋_GB2312"/>
          <w:sz w:val="32"/>
          <w:szCs w:val="32"/>
        </w:rPr>
        <w:t>服务支出。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仿宋" w:eastAsia="黑体"/>
          <w:sz w:val="32"/>
          <w:szCs w:val="32"/>
        </w:rPr>
      </w:pPr>
      <w:r>
        <w:rPr>
          <w:rFonts w:hint="eastAsia" w:ascii="黑体" w:hAnsi="仿宋" w:eastAsia="黑体"/>
          <w:sz w:val="32"/>
          <w:szCs w:val="32"/>
        </w:rPr>
        <w:t>七、关于</w:t>
      </w:r>
      <w:r>
        <w:rPr>
          <w:rFonts w:ascii="黑体" w:hAnsi="仿宋" w:eastAsia="黑体"/>
          <w:sz w:val="32"/>
          <w:szCs w:val="32"/>
        </w:rPr>
        <w:t>2022</w:t>
      </w:r>
      <w:r>
        <w:rPr>
          <w:rFonts w:hint="eastAsia" w:ascii="黑体" w:hAnsi="仿宋" w:eastAsia="黑体"/>
          <w:sz w:val="32"/>
          <w:szCs w:val="32"/>
        </w:rPr>
        <w:t>年政府性基金预算支出表的说明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安徽林业职业技术学院</w:t>
      </w:r>
      <w:r>
        <w:rPr>
          <w:rFonts w:ascii="仿宋_GB2312" w:hAnsi="仿宋" w:eastAsia="仿宋_GB2312"/>
          <w:sz w:val="32"/>
          <w:szCs w:val="32"/>
        </w:rPr>
        <w:t>2022</w:t>
      </w:r>
      <w:r>
        <w:rPr>
          <w:rFonts w:hint="eastAsia" w:ascii="仿宋_GB2312" w:hAnsi="仿宋" w:eastAsia="仿宋_GB2312"/>
          <w:sz w:val="32"/>
          <w:szCs w:val="32"/>
        </w:rPr>
        <w:t>年没有政府性基金预算拨款收入，也没有使用政府性基金预算拨款安排的支出。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仿宋" w:eastAsia="黑体"/>
          <w:sz w:val="32"/>
          <w:szCs w:val="32"/>
        </w:rPr>
      </w:pPr>
      <w:r>
        <w:rPr>
          <w:rFonts w:hint="eastAsia" w:ascii="黑体" w:hAnsi="仿宋" w:eastAsia="黑体"/>
          <w:sz w:val="32"/>
          <w:szCs w:val="32"/>
        </w:rPr>
        <w:t>八、关于</w:t>
      </w:r>
      <w:r>
        <w:rPr>
          <w:rFonts w:ascii="黑体" w:hAnsi="仿宋" w:eastAsia="黑体"/>
          <w:sz w:val="32"/>
          <w:szCs w:val="32"/>
        </w:rPr>
        <w:t>2022</w:t>
      </w:r>
      <w:r>
        <w:rPr>
          <w:rFonts w:hint="eastAsia" w:ascii="黑体" w:hAnsi="仿宋" w:eastAsia="黑体"/>
          <w:sz w:val="32"/>
          <w:szCs w:val="32"/>
        </w:rPr>
        <w:t>年国有资本经营预算支出表的说明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安徽林业职业技术学院</w:t>
      </w:r>
      <w:r>
        <w:rPr>
          <w:rFonts w:ascii="仿宋_GB2312" w:hAnsi="仿宋" w:eastAsia="仿宋_GB2312"/>
          <w:sz w:val="32"/>
          <w:szCs w:val="32"/>
        </w:rPr>
        <w:t>2022</w:t>
      </w:r>
      <w:r>
        <w:rPr>
          <w:rFonts w:hint="eastAsia" w:ascii="仿宋_GB2312" w:hAnsi="仿宋" w:eastAsia="仿宋_GB2312"/>
          <w:sz w:val="32"/>
          <w:szCs w:val="32"/>
        </w:rPr>
        <w:t>年没有国有资本经营预算拨款收入，也没有使用国有资本经营预算拨款安排的支出。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仿宋" w:eastAsia="黑体"/>
          <w:sz w:val="32"/>
          <w:szCs w:val="32"/>
        </w:rPr>
      </w:pPr>
      <w:r>
        <w:rPr>
          <w:rFonts w:hint="eastAsia" w:ascii="黑体" w:hAnsi="仿宋" w:eastAsia="黑体"/>
          <w:sz w:val="32"/>
          <w:szCs w:val="32"/>
        </w:rPr>
        <w:t>九、关于</w:t>
      </w:r>
      <w:r>
        <w:rPr>
          <w:rFonts w:ascii="黑体" w:hAnsi="仿宋" w:eastAsia="黑体"/>
          <w:sz w:val="32"/>
          <w:szCs w:val="32"/>
        </w:rPr>
        <w:t>2022</w:t>
      </w:r>
      <w:r>
        <w:rPr>
          <w:rFonts w:hint="eastAsia" w:ascii="黑体" w:hAnsi="仿宋" w:eastAsia="黑体"/>
          <w:sz w:val="32"/>
          <w:szCs w:val="32"/>
        </w:rPr>
        <w:t>年项目支出表的说明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黑体" w:hAnsi="仿宋" w:eastAsia="黑体"/>
          <w:sz w:val="32"/>
          <w:szCs w:val="32"/>
        </w:rPr>
      </w:pPr>
      <w:r>
        <w:rPr>
          <w:rFonts w:hint="eastAsia" w:ascii="仿宋_GB2312" w:hAnsi="仿宋" w:eastAsia="仿宋_GB2312"/>
          <w:sz w:val="32"/>
          <w:szCs w:val="32"/>
        </w:rPr>
        <w:t>安徽林业职业技术学院</w:t>
      </w:r>
      <w:r>
        <w:rPr>
          <w:rFonts w:ascii="仿宋_GB2312" w:hAnsi="仿宋" w:eastAsia="仿宋_GB2312"/>
          <w:sz w:val="32"/>
          <w:szCs w:val="32"/>
        </w:rPr>
        <w:t>2022</w:t>
      </w:r>
      <w:r>
        <w:rPr>
          <w:rFonts w:hint="eastAsia" w:ascii="仿宋_GB2312" w:hAnsi="仿宋" w:eastAsia="仿宋_GB2312"/>
          <w:sz w:val="32"/>
          <w:szCs w:val="32"/>
        </w:rPr>
        <w:t>年预算共安排项目支出</w:t>
      </w:r>
      <w:r>
        <w:rPr>
          <w:rFonts w:ascii="仿宋_GB2312" w:hAnsi="仿宋" w:eastAsia="仿宋_GB2312"/>
          <w:sz w:val="32"/>
          <w:szCs w:val="32"/>
        </w:rPr>
        <w:t>3997.3</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年预算增加1696.4万元，增长73.73</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增加实训实习基地建设项目支出</w:t>
      </w:r>
      <w:r>
        <w:rPr>
          <w:rFonts w:hint="eastAsia" w:ascii="仿宋_GB2312" w:hAnsi="仿宋" w:eastAsia="仿宋_GB2312"/>
          <w:sz w:val="32"/>
          <w:szCs w:val="32"/>
        </w:rPr>
        <w:t>。主要包括：本年财政拨款安排</w:t>
      </w:r>
      <w:r>
        <w:rPr>
          <w:rFonts w:hint="eastAsia" w:ascii="仿宋_GB2312" w:hAnsi="仿宋" w:eastAsia="仿宋_GB2312"/>
          <w:sz w:val="32"/>
          <w:szCs w:val="32"/>
          <w:lang w:val="en-US" w:eastAsia="zh-CN"/>
        </w:rPr>
        <w:t>1824</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1824</w:t>
      </w:r>
      <w:r>
        <w:rPr>
          <w:rFonts w:hint="eastAsia" w:ascii="仿宋_GB2312" w:hAnsi="仿宋" w:eastAsia="仿宋_GB2312"/>
          <w:sz w:val="32"/>
          <w:szCs w:val="32"/>
        </w:rPr>
        <w:t>万元，政府性基金预算拨款安排0万元，国有资本经营预算拨款安排0万元），财政拨款结转结余安排</w:t>
      </w:r>
      <w:r>
        <w:rPr>
          <w:rFonts w:hint="eastAsia" w:ascii="仿宋_GB2312" w:hAnsi="仿宋" w:eastAsia="仿宋_GB2312"/>
          <w:sz w:val="32"/>
          <w:szCs w:val="32"/>
          <w:lang w:val="en-US" w:eastAsia="zh-CN"/>
        </w:rPr>
        <w:t>133.3</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133.3</w:t>
      </w:r>
      <w:r>
        <w:rPr>
          <w:rFonts w:hint="eastAsia" w:ascii="仿宋_GB2312" w:hAnsi="仿宋" w:eastAsia="仿宋_GB2312"/>
          <w:sz w:val="32"/>
          <w:szCs w:val="32"/>
        </w:rPr>
        <w:t>万元，政府性基金预算拨款安排0万元，国有资本经营预算拨款安排0万元）、财政专户管理资金安排</w:t>
      </w:r>
      <w:r>
        <w:rPr>
          <w:rFonts w:hint="eastAsia" w:ascii="仿宋_GB2312" w:hAnsi="仿宋" w:eastAsia="仿宋_GB2312"/>
          <w:sz w:val="32"/>
          <w:szCs w:val="32"/>
          <w:lang w:val="en-US" w:eastAsia="zh-CN"/>
        </w:rPr>
        <w:t>2036</w:t>
      </w:r>
      <w:r>
        <w:rPr>
          <w:rFonts w:hint="eastAsia" w:ascii="仿宋_GB2312" w:hAnsi="仿宋" w:eastAsia="仿宋_GB2312"/>
          <w:sz w:val="32"/>
          <w:szCs w:val="32"/>
        </w:rPr>
        <w:t>万元和单位资金安排</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仿宋" w:eastAsia="黑体"/>
          <w:sz w:val="32"/>
          <w:szCs w:val="32"/>
        </w:rPr>
      </w:pPr>
      <w:r>
        <w:rPr>
          <w:rFonts w:hint="eastAsia" w:ascii="黑体" w:hAnsi="仿宋" w:eastAsia="黑体"/>
          <w:sz w:val="32"/>
          <w:szCs w:val="32"/>
        </w:rPr>
        <w:t>十、关于</w:t>
      </w:r>
      <w:r>
        <w:rPr>
          <w:rFonts w:ascii="黑体" w:hAnsi="仿宋" w:eastAsia="黑体"/>
          <w:sz w:val="32"/>
          <w:szCs w:val="32"/>
        </w:rPr>
        <w:t>2022</w:t>
      </w:r>
      <w:r>
        <w:rPr>
          <w:rFonts w:hint="eastAsia" w:ascii="黑体" w:hAnsi="仿宋" w:eastAsia="黑体"/>
          <w:sz w:val="32"/>
          <w:szCs w:val="32"/>
        </w:rPr>
        <w:t>年政府采购支出表的说明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0"/>
        <w:rPr>
          <w:rFonts w:ascii="仿宋_GB2312" w:hAnsi="仿宋" w:eastAsia="仿宋_GB2312"/>
          <w:sz w:val="32"/>
          <w:szCs w:val="32"/>
        </w:rPr>
      </w:pPr>
      <w:r>
        <w:rPr>
          <w:rFonts w:hint="eastAsia" w:ascii="仿宋_GB2312" w:hAnsi="仿宋" w:eastAsia="仿宋_GB2312"/>
          <w:sz w:val="32"/>
          <w:szCs w:val="32"/>
        </w:rPr>
        <w:t>安徽林业职业技术学院</w:t>
      </w:r>
      <w:r>
        <w:rPr>
          <w:rFonts w:ascii="仿宋_GB2312" w:hAnsi="仿宋" w:eastAsia="仿宋_GB2312"/>
          <w:sz w:val="32"/>
          <w:szCs w:val="32"/>
        </w:rPr>
        <w:t>2022</w:t>
      </w:r>
      <w:r>
        <w:rPr>
          <w:rFonts w:hint="eastAsia" w:ascii="仿宋_GB2312" w:hAnsi="仿宋" w:eastAsia="仿宋_GB2312"/>
          <w:sz w:val="32"/>
          <w:szCs w:val="32"/>
        </w:rPr>
        <w:t>年预算安排政府采购支出</w:t>
      </w:r>
      <w:r>
        <w:rPr>
          <w:rFonts w:ascii="仿宋_GB2312" w:hAnsi="仿宋" w:eastAsia="仿宋_GB2312"/>
          <w:sz w:val="32"/>
          <w:szCs w:val="32"/>
        </w:rPr>
        <w:t>2121</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年预算增加1718万元，增长4.3</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实习实训基地等项目</w:t>
      </w:r>
      <w:r>
        <w:rPr>
          <w:rFonts w:hint="eastAsia" w:ascii="仿宋_GB2312" w:hAnsi="仿宋" w:eastAsia="仿宋_GB2312"/>
          <w:color w:val="auto"/>
          <w:sz w:val="32"/>
          <w:szCs w:val="32"/>
        </w:rPr>
        <w:t>政府采购内容</w:t>
      </w:r>
      <w:r>
        <w:rPr>
          <w:rFonts w:hint="eastAsia" w:ascii="仿宋_GB2312" w:hAnsi="仿宋" w:eastAsia="仿宋_GB2312"/>
          <w:sz w:val="32"/>
          <w:szCs w:val="32"/>
        </w:rPr>
        <w:t>。其中，一般公共预算安排</w:t>
      </w:r>
      <w:r>
        <w:rPr>
          <w:rFonts w:ascii="仿宋_GB2312" w:hAnsi="仿宋" w:eastAsia="仿宋_GB2312"/>
          <w:sz w:val="32"/>
          <w:szCs w:val="32"/>
        </w:rPr>
        <w:t>521</w:t>
      </w:r>
      <w:r>
        <w:rPr>
          <w:rFonts w:hint="eastAsia" w:ascii="仿宋_GB2312" w:hAnsi="仿宋" w:eastAsia="仿宋_GB2312"/>
          <w:sz w:val="32"/>
          <w:szCs w:val="32"/>
        </w:rPr>
        <w:t>万元，占</w:t>
      </w:r>
      <w:r>
        <w:rPr>
          <w:rFonts w:ascii="仿宋_GB2312" w:hAnsi="仿宋" w:eastAsia="仿宋_GB2312"/>
          <w:sz w:val="32"/>
          <w:szCs w:val="32"/>
        </w:rPr>
        <w:t>24.6%</w:t>
      </w:r>
      <w:r>
        <w:rPr>
          <w:rFonts w:hint="eastAsia" w:ascii="仿宋_GB2312" w:hAnsi="仿宋" w:eastAsia="仿宋_GB2312"/>
          <w:sz w:val="32"/>
          <w:szCs w:val="32"/>
        </w:rPr>
        <w:t>；财政专户管理资金安排</w:t>
      </w:r>
      <w:r>
        <w:rPr>
          <w:rFonts w:ascii="仿宋_GB2312" w:hAnsi="仿宋" w:eastAsia="仿宋_GB2312"/>
          <w:sz w:val="32"/>
          <w:szCs w:val="32"/>
        </w:rPr>
        <w:t>1600</w:t>
      </w:r>
      <w:r>
        <w:rPr>
          <w:rFonts w:hint="eastAsia" w:ascii="仿宋_GB2312" w:hAnsi="仿宋" w:eastAsia="仿宋_GB2312"/>
          <w:sz w:val="32"/>
          <w:szCs w:val="32"/>
        </w:rPr>
        <w:t>万元，占</w:t>
      </w:r>
      <w:r>
        <w:rPr>
          <w:rFonts w:ascii="仿宋_GB2312" w:hAnsi="仿宋" w:eastAsia="仿宋_GB2312"/>
          <w:sz w:val="32"/>
          <w:szCs w:val="32"/>
        </w:rPr>
        <w:t>75.4%</w:t>
      </w:r>
      <w:r>
        <w:rPr>
          <w:rFonts w:hint="eastAsia" w:ascii="仿宋_GB2312" w:hAnsi="仿宋" w:eastAsia="仿宋_GB2312"/>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仿宋" w:eastAsia="黑体"/>
          <w:sz w:val="32"/>
          <w:szCs w:val="32"/>
        </w:rPr>
      </w:pPr>
      <w:r>
        <w:rPr>
          <w:rFonts w:hint="eastAsia" w:ascii="黑体" w:hAnsi="仿宋" w:eastAsia="黑体"/>
          <w:sz w:val="32"/>
          <w:szCs w:val="32"/>
        </w:rPr>
        <w:t>十一、关于</w:t>
      </w:r>
      <w:r>
        <w:rPr>
          <w:rFonts w:ascii="黑体" w:hAnsi="仿宋" w:eastAsia="黑体"/>
          <w:sz w:val="32"/>
          <w:szCs w:val="32"/>
        </w:rPr>
        <w:t>2022</w:t>
      </w:r>
      <w:r>
        <w:rPr>
          <w:rFonts w:hint="eastAsia" w:ascii="黑体" w:hAnsi="仿宋" w:eastAsia="黑体"/>
          <w:sz w:val="32"/>
          <w:szCs w:val="32"/>
        </w:rPr>
        <w:t>年政府购买服务支出表的说明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0"/>
        <w:rPr>
          <w:rFonts w:ascii="仿宋_GB2312" w:hAnsi="仿宋" w:eastAsia="仿宋_GB2312"/>
          <w:sz w:val="32"/>
          <w:szCs w:val="32"/>
        </w:rPr>
      </w:pPr>
      <w:r>
        <w:rPr>
          <w:rFonts w:hint="eastAsia" w:ascii="仿宋_GB2312" w:hAnsi="仿宋" w:eastAsia="仿宋_GB2312"/>
          <w:sz w:val="32"/>
          <w:szCs w:val="32"/>
        </w:rPr>
        <w:t>安徽林业职业技术学院</w:t>
      </w:r>
      <w:r>
        <w:rPr>
          <w:rFonts w:ascii="仿宋_GB2312" w:hAnsi="仿宋" w:eastAsia="仿宋_GB2312"/>
          <w:sz w:val="32"/>
          <w:szCs w:val="32"/>
        </w:rPr>
        <w:t>2022</w:t>
      </w:r>
      <w:r>
        <w:rPr>
          <w:rFonts w:hint="eastAsia" w:ascii="仿宋_GB2312" w:hAnsi="仿宋" w:eastAsia="仿宋_GB2312"/>
          <w:sz w:val="32"/>
          <w:szCs w:val="32"/>
        </w:rPr>
        <w:t>年没有安排政府购买服务支出。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十二、其他重要事项情况说明</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高职建设经费</w:t>
      </w:r>
      <w:r>
        <w:rPr>
          <w:rFonts w:hint="eastAsia" w:ascii="仿宋_GB2312" w:hAnsi="仿宋_GB2312" w:eastAsia="仿宋_GB2312" w:cs="仿宋_GB2312"/>
          <w:b/>
          <w:sz w:val="32"/>
          <w:szCs w:val="32"/>
        </w:rPr>
        <w:t>项目。</w:t>
      </w:r>
      <w:bookmarkStart w:id="0" w:name="_GoBack"/>
      <w:bookmarkEnd w:id="0"/>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概述。建立与专业培养目标相适应的课程教学体系、教材建设、改革教学方法和教学手段、建设专业共享教学资源库等。校内实训基地改造建设、实习基地内涵建设等。校内基础设施建设及教学仪器设备维护维修。加大对外招生宣传力度，提升学校的知名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（2）立项依据。《国家职业职业教育改革实施方案》《安徽省职业教育改革实施方案》并结合安徽林业职业技术学院的实际。</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（3）实施主体。安徽林业职业技术学院。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（4）起止时间。2022年1月1日-12月31日。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（5）项目内容。一是校舍零星维修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二是院级学生活动、系部学生活动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三是更新教学基础设施、更新实习实训仪器设备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四是教学服务费用。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度预算安排。维修校舍、院级学生活动、系部学生活动、更新教学基础设施、更新实习实训仪器设备、教学服务费用。邮电费52万元，物业管理费221万元，维修费330万元，包括校园维修及临时小区维修。租赁费278万元，临时校区租赁。专用材料费20万元，委托业务费314万元，用于信艺系523人（每人6000元）。人工智能教育教学服务、合作办学、无人机教育教学服务、中科前沿教学服务的委托业务费用。其他交通费用10万元，专用设备购置191万元。其他资本性支出40万元。以上合计1456万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（7）绩效目标。</w:t>
      </w:r>
    </w:p>
    <w:tbl>
      <w:tblPr>
        <w:tblStyle w:val="6"/>
        <w:tblW w:w="9926" w:type="dxa"/>
        <w:jc w:val="center"/>
        <w:tblLayout w:type="autofit"/>
        <w:tblCellMar>
          <w:top w:w="0" w:type="dxa"/>
          <w:left w:w="108" w:type="dxa"/>
          <w:bottom w:w="0" w:type="dxa"/>
          <w:right w:w="108" w:type="dxa"/>
        </w:tblCellMar>
      </w:tblPr>
      <w:tblGrid>
        <w:gridCol w:w="648"/>
        <w:gridCol w:w="719"/>
        <w:gridCol w:w="656"/>
        <w:gridCol w:w="1945"/>
        <w:gridCol w:w="1791"/>
        <w:gridCol w:w="713"/>
        <w:gridCol w:w="1423"/>
        <w:gridCol w:w="468"/>
        <w:gridCol w:w="1563"/>
      </w:tblGrid>
      <w:tr>
        <w:tblPrEx>
          <w:tblCellMar>
            <w:top w:w="0" w:type="dxa"/>
            <w:left w:w="108" w:type="dxa"/>
            <w:bottom w:w="0" w:type="dxa"/>
            <w:right w:w="108" w:type="dxa"/>
          </w:tblCellMar>
        </w:tblPrEx>
        <w:trPr>
          <w:trHeight w:val="681" w:hRule="atLeast"/>
          <w:jc w:val="center"/>
        </w:trPr>
        <w:tc>
          <w:tcPr>
            <w:tcW w:w="9926"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项目支出绩效目标表</w:t>
            </w:r>
          </w:p>
        </w:tc>
      </w:tr>
      <w:tr>
        <w:tblPrEx>
          <w:tblCellMar>
            <w:top w:w="0" w:type="dxa"/>
            <w:left w:w="108" w:type="dxa"/>
            <w:bottom w:w="0" w:type="dxa"/>
            <w:right w:w="108" w:type="dxa"/>
          </w:tblCellMar>
        </w:tblPrEx>
        <w:trPr>
          <w:trHeight w:val="279" w:hRule="atLeast"/>
          <w:jc w:val="center"/>
        </w:trPr>
        <w:tc>
          <w:tcPr>
            <w:tcW w:w="9926" w:type="dxa"/>
            <w:gridSpan w:val="9"/>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2022  年度）</w:t>
            </w:r>
          </w:p>
        </w:tc>
      </w:tr>
      <w:tr>
        <w:tblPrEx>
          <w:tblCellMar>
            <w:top w:w="0" w:type="dxa"/>
            <w:left w:w="108" w:type="dxa"/>
            <w:bottom w:w="0" w:type="dxa"/>
            <w:right w:w="108" w:type="dxa"/>
          </w:tblCellMar>
        </w:tblPrEx>
        <w:trPr>
          <w:trHeight w:val="441" w:hRule="atLeast"/>
          <w:jc w:val="center"/>
        </w:trPr>
        <w:tc>
          <w:tcPr>
            <w:tcW w:w="20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790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高职建设经费</w:t>
            </w:r>
          </w:p>
        </w:tc>
      </w:tr>
      <w:tr>
        <w:tblPrEx>
          <w:tblCellMar>
            <w:top w:w="0" w:type="dxa"/>
            <w:left w:w="108" w:type="dxa"/>
            <w:bottom w:w="0" w:type="dxa"/>
            <w:right w:w="108" w:type="dxa"/>
          </w:tblCellMar>
        </w:tblPrEx>
        <w:trPr>
          <w:trHeight w:val="441" w:hRule="atLeast"/>
          <w:jc w:val="center"/>
        </w:trPr>
        <w:tc>
          <w:tcPr>
            <w:tcW w:w="20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实施单位</w:t>
            </w:r>
          </w:p>
        </w:tc>
        <w:tc>
          <w:tcPr>
            <w:tcW w:w="790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安徽林业职业技术学院</w:t>
            </w:r>
          </w:p>
        </w:tc>
      </w:tr>
      <w:tr>
        <w:tblPrEx>
          <w:tblCellMar>
            <w:top w:w="0" w:type="dxa"/>
            <w:left w:w="108" w:type="dxa"/>
            <w:bottom w:w="0" w:type="dxa"/>
            <w:right w:w="108" w:type="dxa"/>
          </w:tblCellMar>
        </w:tblPrEx>
        <w:trPr>
          <w:trHeight w:val="441" w:hRule="atLeast"/>
          <w:jc w:val="center"/>
        </w:trPr>
        <w:tc>
          <w:tcPr>
            <w:tcW w:w="20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项目属性</w:t>
            </w:r>
          </w:p>
        </w:tc>
        <w:tc>
          <w:tcPr>
            <w:tcW w:w="790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常年项目</w:t>
            </w:r>
          </w:p>
        </w:tc>
      </w:tr>
      <w:tr>
        <w:tblPrEx>
          <w:tblCellMar>
            <w:top w:w="0" w:type="dxa"/>
            <w:left w:w="108" w:type="dxa"/>
            <w:bottom w:w="0" w:type="dxa"/>
            <w:right w:w="108" w:type="dxa"/>
          </w:tblCellMar>
        </w:tblPrEx>
        <w:trPr>
          <w:trHeight w:val="441" w:hRule="atLeast"/>
          <w:jc w:val="center"/>
        </w:trPr>
        <w:tc>
          <w:tcPr>
            <w:tcW w:w="202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项目资金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（万元）</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中期资金总额：</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3497.53 </w:t>
            </w:r>
          </w:p>
        </w:tc>
        <w:tc>
          <w:tcPr>
            <w:tcW w:w="21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年度资金总额：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1456.00 </w:t>
            </w:r>
          </w:p>
        </w:tc>
      </w:tr>
      <w:tr>
        <w:tblPrEx>
          <w:tblCellMar>
            <w:top w:w="0" w:type="dxa"/>
            <w:left w:w="108" w:type="dxa"/>
            <w:bottom w:w="0" w:type="dxa"/>
            <w:right w:w="108" w:type="dxa"/>
          </w:tblCellMar>
        </w:tblPrEx>
        <w:trPr>
          <w:trHeight w:val="441" w:hRule="atLeast"/>
          <w:jc w:val="center"/>
        </w:trPr>
        <w:tc>
          <w:tcPr>
            <w:tcW w:w="202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其中：财政拨款</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val="en-US" w:eastAsia="zh-CN" w:bidi="ar"/>
              </w:rPr>
              <w:t>2597.53</w:t>
            </w:r>
            <w:r>
              <w:rPr>
                <w:rFonts w:hint="eastAsia" w:ascii="宋体" w:hAnsi="宋体" w:eastAsia="宋体" w:cs="宋体"/>
                <w:color w:val="000000"/>
                <w:kern w:val="0"/>
                <w:sz w:val="20"/>
                <w:szCs w:val="20"/>
                <w:lang w:bidi="ar"/>
              </w:rPr>
              <w:t xml:space="preserve"> </w:t>
            </w:r>
          </w:p>
        </w:tc>
        <w:tc>
          <w:tcPr>
            <w:tcW w:w="21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其中：财政拨款</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556.00 </w:t>
            </w:r>
          </w:p>
        </w:tc>
      </w:tr>
      <w:tr>
        <w:tblPrEx>
          <w:tblCellMar>
            <w:top w:w="0" w:type="dxa"/>
            <w:left w:w="108" w:type="dxa"/>
            <w:bottom w:w="0" w:type="dxa"/>
            <w:right w:w="108" w:type="dxa"/>
          </w:tblCellMar>
        </w:tblPrEx>
        <w:trPr>
          <w:trHeight w:val="441" w:hRule="atLeast"/>
          <w:jc w:val="center"/>
        </w:trPr>
        <w:tc>
          <w:tcPr>
            <w:tcW w:w="202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其他资金</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val="en-US" w:eastAsia="zh-CN" w:bidi="ar"/>
              </w:rPr>
              <w:t>900</w:t>
            </w:r>
            <w:r>
              <w:rPr>
                <w:rFonts w:hint="eastAsia" w:ascii="宋体" w:hAnsi="宋体" w:eastAsia="宋体" w:cs="宋体"/>
                <w:color w:val="000000"/>
                <w:kern w:val="0"/>
                <w:sz w:val="20"/>
                <w:szCs w:val="20"/>
                <w:lang w:bidi="ar"/>
              </w:rPr>
              <w:t xml:space="preserve">.00  </w:t>
            </w:r>
          </w:p>
        </w:tc>
        <w:tc>
          <w:tcPr>
            <w:tcW w:w="21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其他资金</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900.00 </w:t>
            </w:r>
          </w:p>
        </w:tc>
      </w:tr>
      <w:tr>
        <w:tblPrEx>
          <w:tblCellMar>
            <w:top w:w="0" w:type="dxa"/>
            <w:left w:w="108" w:type="dxa"/>
            <w:bottom w:w="0" w:type="dxa"/>
            <w:right w:w="108" w:type="dxa"/>
          </w:tblCellMar>
        </w:tblPrEx>
        <w:trPr>
          <w:trHeight w:val="441"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51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中期目标（2022年—2024年）</w:t>
            </w:r>
          </w:p>
        </w:tc>
        <w:tc>
          <w:tcPr>
            <w:tcW w:w="41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年度目标</w:t>
            </w:r>
          </w:p>
        </w:tc>
      </w:tr>
      <w:tr>
        <w:tblPrEx>
          <w:tblCellMar>
            <w:top w:w="0" w:type="dxa"/>
            <w:left w:w="108" w:type="dxa"/>
            <w:bottom w:w="0" w:type="dxa"/>
            <w:right w:w="108" w:type="dxa"/>
          </w:tblCellMar>
        </w:tblPrEx>
        <w:trPr>
          <w:trHeight w:val="1359"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51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过发展项目的建设，推动我院教育教学改革、创新人才培养模式、课程建设、“双师”结构教学团队建设、实践教学条件建设、社会服务能力和辐射带动能力，从而整体提升学院的综合办学实力，把学院建设成为理念先进、特色鲜明、水平一流的高技能职业人才培育基地。</w:t>
            </w:r>
          </w:p>
        </w:tc>
        <w:tc>
          <w:tcPr>
            <w:tcW w:w="41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过发展项目的建设，推动我院教育教学改革、创新人才培养模式、课程建设、“双师”结构教学团队建设、实践教学条件建设、社会服务能力和辐射带动能力，从而整体提升学院的综合办学实力，把学院建设成为理念先进、特色鲜明、水平一流的高技能职业人才培育基地。</w:t>
            </w:r>
          </w:p>
        </w:tc>
      </w:tr>
      <w:tr>
        <w:tblPrEx>
          <w:tblCellMar>
            <w:top w:w="0" w:type="dxa"/>
            <w:left w:w="108" w:type="dxa"/>
            <w:bottom w:w="0" w:type="dxa"/>
            <w:right w:w="108" w:type="dxa"/>
          </w:tblCellMar>
        </w:tblPrEx>
        <w:trPr>
          <w:trHeight w:val="480"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r>
      <w:tr>
        <w:tblPrEx>
          <w:tblCellMar>
            <w:top w:w="0" w:type="dxa"/>
            <w:left w:w="108" w:type="dxa"/>
            <w:bottom w:w="0" w:type="dxa"/>
            <w:right w:w="108" w:type="dxa"/>
          </w:tblCellMar>
        </w:tblPrEx>
        <w:trPr>
          <w:trHeight w:val="48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产出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完成维修维护设施</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≥2000平方米</w:t>
            </w:r>
            <w:r>
              <w:rPr>
                <w:rFonts w:hint="eastAsia" w:asciiTheme="minorEastAsia" w:hAnsiTheme="minorEastAsia" w:eastAsiaTheme="minorEastAsia" w:cstheme="minorEastAsia"/>
                <w:color w:val="000000"/>
                <w:kern w:val="0"/>
                <w:sz w:val="20"/>
                <w:szCs w:val="20"/>
                <w:lang w:val="en-US" w:eastAsia="zh-CN" w:bidi="ar"/>
              </w:rPr>
              <w:t>/年</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完成维修维护设施</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≥2000平方米</w:t>
            </w:r>
          </w:p>
        </w:tc>
      </w:tr>
      <w:tr>
        <w:tblPrEx>
          <w:tblCellMar>
            <w:top w:w="0" w:type="dxa"/>
            <w:left w:w="108" w:type="dxa"/>
            <w:bottom w:w="0" w:type="dxa"/>
            <w:right w:w="108" w:type="dxa"/>
          </w:tblCellMar>
        </w:tblPrEx>
        <w:trPr>
          <w:trHeight w:val="48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教师培训</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≥35人</w:t>
            </w:r>
            <w:r>
              <w:rPr>
                <w:rFonts w:hint="eastAsia" w:asciiTheme="minorEastAsia" w:hAnsiTheme="minorEastAsia" w:eastAsiaTheme="minorEastAsia" w:cstheme="minorEastAsia"/>
                <w:color w:val="000000"/>
                <w:kern w:val="0"/>
                <w:sz w:val="20"/>
                <w:szCs w:val="20"/>
                <w:lang w:val="en-US" w:eastAsia="zh-CN" w:bidi="ar"/>
              </w:rPr>
              <w:t>/年</w:t>
            </w: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教师培训</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≥35人</w:t>
            </w:r>
          </w:p>
        </w:tc>
      </w:tr>
      <w:tr>
        <w:tblPrEx>
          <w:tblCellMar>
            <w:top w:w="0" w:type="dxa"/>
            <w:left w:w="108" w:type="dxa"/>
            <w:bottom w:w="0" w:type="dxa"/>
            <w:right w:w="108" w:type="dxa"/>
          </w:tblCellMar>
        </w:tblPrEx>
        <w:trPr>
          <w:trHeight w:val="48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培养学生人数</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≥2500人</w:t>
            </w:r>
            <w:r>
              <w:rPr>
                <w:rFonts w:hint="eastAsia" w:asciiTheme="minorEastAsia" w:hAnsiTheme="minorEastAsia" w:eastAsiaTheme="minorEastAsia" w:cstheme="minorEastAsia"/>
                <w:color w:val="000000"/>
                <w:kern w:val="0"/>
                <w:sz w:val="20"/>
                <w:szCs w:val="20"/>
                <w:lang w:val="en-US" w:eastAsia="zh-CN" w:bidi="ar"/>
              </w:rPr>
              <w:t>/年</w:t>
            </w: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培养学生人数</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≥2500人</w:t>
            </w:r>
          </w:p>
        </w:tc>
      </w:tr>
      <w:tr>
        <w:tblPrEx>
          <w:tblCellMar>
            <w:top w:w="0" w:type="dxa"/>
            <w:left w:w="108" w:type="dxa"/>
            <w:bottom w:w="0" w:type="dxa"/>
            <w:right w:w="108" w:type="dxa"/>
          </w:tblCellMar>
        </w:tblPrEx>
        <w:trPr>
          <w:trHeight w:val="48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质量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维修项目验收通过率</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质量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维修项目验收通过率</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r>
      <w:tr>
        <w:tblPrEx>
          <w:tblCellMar>
            <w:top w:w="0" w:type="dxa"/>
            <w:left w:w="108" w:type="dxa"/>
            <w:bottom w:w="0" w:type="dxa"/>
            <w:right w:w="108" w:type="dxa"/>
          </w:tblCellMar>
        </w:tblPrEx>
        <w:trPr>
          <w:trHeight w:val="48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培训通过率</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培训通过率</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r>
      <w:tr>
        <w:tblPrEx>
          <w:tblCellMar>
            <w:top w:w="0" w:type="dxa"/>
            <w:left w:w="108" w:type="dxa"/>
            <w:bottom w:w="0" w:type="dxa"/>
            <w:right w:w="108" w:type="dxa"/>
          </w:tblCellMar>
        </w:tblPrEx>
        <w:trPr>
          <w:trHeight w:val="48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时效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维修项目完成率</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时效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维修项目完成率</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r>
      <w:tr>
        <w:tblPrEx>
          <w:tblCellMar>
            <w:top w:w="0" w:type="dxa"/>
            <w:left w:w="108" w:type="dxa"/>
            <w:bottom w:w="0" w:type="dxa"/>
            <w:right w:w="108" w:type="dxa"/>
          </w:tblCellMar>
        </w:tblPrEx>
        <w:trPr>
          <w:trHeight w:val="48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成本控制</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≤1456万元/年</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成本控制</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≤1456万元</w:t>
            </w:r>
          </w:p>
        </w:tc>
      </w:tr>
      <w:tr>
        <w:tblPrEx>
          <w:tblCellMar>
            <w:top w:w="0" w:type="dxa"/>
            <w:left w:w="108" w:type="dxa"/>
            <w:bottom w:w="0" w:type="dxa"/>
            <w:right w:w="108" w:type="dxa"/>
          </w:tblCellMar>
        </w:tblPrEx>
        <w:trPr>
          <w:trHeight w:val="72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效益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经济效益指标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不适用</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经济效益指标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不适用</w:t>
            </w:r>
          </w:p>
        </w:tc>
      </w:tr>
      <w:tr>
        <w:tblPrEx>
          <w:tblCellMar>
            <w:top w:w="0" w:type="dxa"/>
            <w:left w:w="108" w:type="dxa"/>
            <w:bottom w:w="0" w:type="dxa"/>
            <w:right w:w="108" w:type="dxa"/>
          </w:tblCellMar>
        </w:tblPrEx>
        <w:trPr>
          <w:trHeight w:val="72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学生毕业率 </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≥96%</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学生毕业率</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≥96%</w:t>
            </w:r>
          </w:p>
        </w:tc>
      </w:tr>
      <w:tr>
        <w:tblPrEx>
          <w:tblCellMar>
            <w:top w:w="0" w:type="dxa"/>
            <w:left w:w="108" w:type="dxa"/>
            <w:bottom w:w="0" w:type="dxa"/>
            <w:right w:w="108" w:type="dxa"/>
          </w:tblCellMar>
        </w:tblPrEx>
        <w:trPr>
          <w:trHeight w:val="72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生态效益指标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不适用</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生态效益指标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不适用</w:t>
            </w:r>
          </w:p>
        </w:tc>
      </w:tr>
      <w:tr>
        <w:tblPrEx>
          <w:tblCellMar>
            <w:top w:w="0" w:type="dxa"/>
            <w:left w:w="108" w:type="dxa"/>
            <w:bottom w:w="0" w:type="dxa"/>
            <w:right w:w="108" w:type="dxa"/>
          </w:tblCellMar>
        </w:tblPrEx>
        <w:trPr>
          <w:trHeight w:val="96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可持续影响教学水平</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是</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可持续影响教学水平</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是</w:t>
            </w:r>
          </w:p>
        </w:tc>
      </w:tr>
      <w:tr>
        <w:tblPrEx>
          <w:tblCellMar>
            <w:top w:w="0" w:type="dxa"/>
            <w:left w:w="108" w:type="dxa"/>
            <w:bottom w:w="0" w:type="dxa"/>
            <w:right w:w="108" w:type="dxa"/>
          </w:tblCellMar>
        </w:tblPrEx>
        <w:trPr>
          <w:trHeight w:val="720" w:hRule="atLeast"/>
          <w:jc w:val="center"/>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师生满意度</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师生满意度</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r>
    </w:tbl>
    <w:p>
      <w:pPr>
        <w:adjustRightInd w:val="0"/>
        <w:snapToGrid w:val="0"/>
        <w:spacing w:line="600" w:lineRule="exact"/>
        <w:ind w:firstLine="643" w:firstLineChars="200"/>
        <w:rPr>
          <w:rFonts w:hint="eastAsia" w:ascii="仿宋_GB2312" w:hAnsi="仿宋_GB2312" w:eastAsia="仿宋_GB2312" w:cs="仿宋_GB2312"/>
          <w:b/>
          <w:bCs/>
          <w:sz w:val="32"/>
          <w:szCs w:val="32"/>
        </w:rPr>
      </w:pP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.现代职业教育质量提升计划专项资金项目。</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（1）项目概述。满足</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内部质量保证体系诊断与改进复核工作的需要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用于学院信息网络及软件购置更新。</w:t>
      </w:r>
    </w:p>
    <w:p>
      <w:pPr>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（2）立项依据。《关于加快发展现代职业教育的实施意见》《高等职业院校内部质量保证体系诊断与改进指导方案》。</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（3）实施主体。安徽林业职业技术学院。</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（4）起止时间。2022年1月1日-12月31日。</w:t>
      </w:r>
    </w:p>
    <w:p>
      <w:pPr>
        <w:keepNext w:val="0"/>
        <w:keepLines w:val="0"/>
        <w:pageBreakBefore w:val="0"/>
        <w:widowControl w:val="0"/>
        <w:kinsoku/>
        <w:wordWrap/>
        <w:overflowPunct/>
        <w:topLinePunct w:val="0"/>
        <w:autoSpaceDE/>
        <w:autoSpaceDN/>
        <w:bidi w:val="0"/>
        <w:spacing w:line="600" w:lineRule="exact"/>
        <w:ind w:firstLine="633"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（5）项目内容。用于学院信息网络及软件购置更新。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度预算安排。用于一体化学工服务平台、升级改造一站式服务平台、校情分析平台、新建存储系统、会议室、图书馆大屏、校园无线全覆盖、科研人事管理系统等，改革教学方法和教学手段，信息网络及软件购置更新需961.3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（7）绩效目标。</w:t>
      </w:r>
    </w:p>
    <w:tbl>
      <w:tblPr>
        <w:tblStyle w:val="6"/>
        <w:tblW w:w="10096" w:type="dxa"/>
        <w:jc w:val="center"/>
        <w:tblLayout w:type="autofit"/>
        <w:tblCellMar>
          <w:top w:w="0" w:type="dxa"/>
          <w:left w:w="108" w:type="dxa"/>
          <w:bottom w:w="0" w:type="dxa"/>
          <w:right w:w="108" w:type="dxa"/>
        </w:tblCellMar>
      </w:tblPr>
      <w:tblGrid>
        <w:gridCol w:w="600"/>
        <w:gridCol w:w="751"/>
        <w:gridCol w:w="1040"/>
        <w:gridCol w:w="1890"/>
        <w:gridCol w:w="1491"/>
        <w:gridCol w:w="1059"/>
        <w:gridCol w:w="975"/>
        <w:gridCol w:w="750"/>
        <w:gridCol w:w="1540"/>
      </w:tblGrid>
      <w:tr>
        <w:tblPrEx>
          <w:tblCellMar>
            <w:top w:w="0" w:type="dxa"/>
            <w:left w:w="108" w:type="dxa"/>
            <w:bottom w:w="0" w:type="dxa"/>
            <w:right w:w="108" w:type="dxa"/>
          </w:tblCellMar>
        </w:tblPrEx>
        <w:trPr>
          <w:trHeight w:val="681" w:hRule="atLeast"/>
          <w:jc w:val="center"/>
        </w:trPr>
        <w:tc>
          <w:tcPr>
            <w:tcW w:w="10096"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default" w:ascii="宋体" w:hAnsi="宋体" w:eastAsia="宋体" w:cs="宋体"/>
                <w:b/>
                <w:bCs/>
                <w:color w:val="000000"/>
                <w:sz w:val="32"/>
                <w:szCs w:val="32"/>
              </w:rPr>
            </w:pPr>
            <w:r>
              <w:rPr>
                <w:rFonts w:hint="eastAsia" w:ascii="宋体" w:hAnsi="宋体" w:eastAsia="宋体" w:cs="宋体"/>
                <w:b/>
                <w:bCs/>
                <w:color w:val="000000"/>
                <w:kern w:val="0"/>
                <w:sz w:val="32"/>
                <w:szCs w:val="32"/>
              </w:rPr>
              <w:t>项目支出绩效目标表</w:t>
            </w:r>
          </w:p>
        </w:tc>
      </w:tr>
      <w:tr>
        <w:tblPrEx>
          <w:tblCellMar>
            <w:top w:w="0" w:type="dxa"/>
            <w:left w:w="108" w:type="dxa"/>
            <w:bottom w:w="0" w:type="dxa"/>
            <w:right w:w="108" w:type="dxa"/>
          </w:tblCellMar>
        </w:tblPrEx>
        <w:trPr>
          <w:trHeight w:val="279" w:hRule="atLeast"/>
          <w:jc w:val="center"/>
        </w:trPr>
        <w:tc>
          <w:tcPr>
            <w:tcW w:w="10096" w:type="dxa"/>
            <w:gridSpan w:val="9"/>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2022  年度）</w:t>
            </w:r>
          </w:p>
        </w:tc>
      </w:tr>
      <w:tr>
        <w:tblPrEx>
          <w:tblCellMar>
            <w:top w:w="0" w:type="dxa"/>
            <w:left w:w="108" w:type="dxa"/>
            <w:bottom w:w="0" w:type="dxa"/>
            <w:right w:w="108" w:type="dxa"/>
          </w:tblCellMar>
        </w:tblPrEx>
        <w:trPr>
          <w:trHeight w:val="441" w:hRule="atLeast"/>
          <w:jc w:val="center"/>
        </w:trPr>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770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现代职业教育质量提升计划专项资金</w:t>
            </w:r>
          </w:p>
        </w:tc>
      </w:tr>
      <w:tr>
        <w:tblPrEx>
          <w:tblCellMar>
            <w:top w:w="0" w:type="dxa"/>
            <w:left w:w="108" w:type="dxa"/>
            <w:bottom w:w="0" w:type="dxa"/>
            <w:right w:w="108" w:type="dxa"/>
          </w:tblCellMar>
        </w:tblPrEx>
        <w:trPr>
          <w:trHeight w:val="441" w:hRule="atLeast"/>
          <w:jc w:val="center"/>
        </w:trPr>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实施单位</w:t>
            </w:r>
          </w:p>
        </w:tc>
        <w:tc>
          <w:tcPr>
            <w:tcW w:w="770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安徽林业职业技术学院</w:t>
            </w:r>
          </w:p>
        </w:tc>
      </w:tr>
      <w:tr>
        <w:tblPrEx>
          <w:tblCellMar>
            <w:top w:w="0" w:type="dxa"/>
            <w:left w:w="108" w:type="dxa"/>
            <w:bottom w:w="0" w:type="dxa"/>
            <w:right w:w="108" w:type="dxa"/>
          </w:tblCellMar>
        </w:tblPrEx>
        <w:trPr>
          <w:trHeight w:val="441" w:hRule="atLeast"/>
          <w:jc w:val="center"/>
        </w:trPr>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项目属性</w:t>
            </w:r>
          </w:p>
        </w:tc>
        <w:tc>
          <w:tcPr>
            <w:tcW w:w="770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常年项目</w:t>
            </w:r>
          </w:p>
        </w:tc>
      </w:tr>
      <w:tr>
        <w:tblPrEx>
          <w:tblCellMar>
            <w:top w:w="0" w:type="dxa"/>
            <w:left w:w="108" w:type="dxa"/>
            <w:bottom w:w="0" w:type="dxa"/>
            <w:right w:w="108" w:type="dxa"/>
          </w:tblCellMar>
        </w:tblPrEx>
        <w:trPr>
          <w:trHeight w:val="441" w:hRule="atLeast"/>
          <w:jc w:val="center"/>
        </w:trPr>
        <w:tc>
          <w:tcPr>
            <w:tcW w:w="239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中期资金总额：</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2883.90</w:t>
            </w:r>
          </w:p>
        </w:tc>
        <w:tc>
          <w:tcPr>
            <w:tcW w:w="20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年度资金总额：</w:t>
            </w:r>
          </w:p>
        </w:tc>
        <w:tc>
          <w:tcPr>
            <w:tcW w:w="2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961.30</w:t>
            </w:r>
          </w:p>
        </w:tc>
      </w:tr>
      <w:tr>
        <w:tblPrEx>
          <w:tblCellMar>
            <w:top w:w="0" w:type="dxa"/>
            <w:left w:w="108" w:type="dxa"/>
            <w:bottom w:w="0" w:type="dxa"/>
            <w:right w:w="108" w:type="dxa"/>
          </w:tblCellMar>
        </w:tblPrEx>
        <w:trPr>
          <w:trHeight w:val="441" w:hRule="atLeast"/>
          <w:jc w:val="center"/>
        </w:trPr>
        <w:tc>
          <w:tcPr>
            <w:tcW w:w="239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其中：财政拨款</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2883.90</w:t>
            </w:r>
          </w:p>
        </w:tc>
        <w:tc>
          <w:tcPr>
            <w:tcW w:w="20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其中：财政拨款</w:t>
            </w:r>
          </w:p>
        </w:tc>
        <w:tc>
          <w:tcPr>
            <w:tcW w:w="2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961.30</w:t>
            </w:r>
          </w:p>
        </w:tc>
      </w:tr>
      <w:tr>
        <w:tblPrEx>
          <w:tblCellMar>
            <w:top w:w="0" w:type="dxa"/>
            <w:left w:w="108" w:type="dxa"/>
            <w:bottom w:w="0" w:type="dxa"/>
            <w:right w:w="108" w:type="dxa"/>
          </w:tblCellMar>
        </w:tblPrEx>
        <w:trPr>
          <w:trHeight w:val="441" w:hRule="atLeast"/>
          <w:jc w:val="center"/>
        </w:trPr>
        <w:tc>
          <w:tcPr>
            <w:tcW w:w="239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800" w:firstLineChars="4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其他资金</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其他资金</w:t>
            </w:r>
          </w:p>
        </w:tc>
        <w:tc>
          <w:tcPr>
            <w:tcW w:w="2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41" w:hRule="atLeast"/>
          <w:jc w:val="center"/>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51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中期目标（2022年—2024年）</w:t>
            </w:r>
          </w:p>
        </w:tc>
        <w:tc>
          <w:tcPr>
            <w:tcW w:w="43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年度目标</w:t>
            </w:r>
          </w:p>
        </w:tc>
      </w:tr>
      <w:tr>
        <w:tblPrEx>
          <w:tblCellMar>
            <w:top w:w="0" w:type="dxa"/>
            <w:left w:w="108" w:type="dxa"/>
            <w:bottom w:w="0" w:type="dxa"/>
            <w:right w:w="108" w:type="dxa"/>
          </w:tblCellMar>
        </w:tblPrEx>
        <w:trPr>
          <w:trHeight w:val="899"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51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满足我院内部质量保证体系诊断与改进复核工作的需要</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用于学院信息网络及软件购置更新。</w:t>
            </w:r>
          </w:p>
        </w:tc>
        <w:tc>
          <w:tcPr>
            <w:tcW w:w="43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用于学院信息网络及软件购置更新。</w:t>
            </w:r>
          </w:p>
        </w:tc>
      </w:tr>
      <w:tr>
        <w:tblPrEx>
          <w:tblCellMar>
            <w:top w:w="0" w:type="dxa"/>
            <w:left w:w="108" w:type="dxa"/>
            <w:bottom w:w="0" w:type="dxa"/>
            <w:right w:w="108" w:type="dxa"/>
          </w:tblCellMar>
        </w:tblPrEx>
        <w:trPr>
          <w:trHeight w:val="480" w:hRule="atLeast"/>
          <w:jc w:val="center"/>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三级指标</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指标值</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三级指标</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指标值</w:t>
            </w:r>
          </w:p>
        </w:tc>
      </w:tr>
      <w:tr>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7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产出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数量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校园信息化建设</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≥14个/年</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数量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校园信息化建设</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≥14个</w:t>
            </w:r>
          </w:p>
        </w:tc>
      </w:tr>
      <w:tr>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质量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维修维护</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验收合格</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质量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维修维护</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验收合格</w:t>
            </w:r>
          </w:p>
        </w:tc>
      </w:tr>
      <w:tr>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时效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任务完成率</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时效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任务完成率</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≥90%</w:t>
            </w:r>
          </w:p>
        </w:tc>
      </w:tr>
      <w:tr>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成本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成本总额</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≤961.3万元/年</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成本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成本总额</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≤961.3万元</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7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经济效益指标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不适用</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经济效益指标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不适用</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社会效益指标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培养高技能人才</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≥2000人/年</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社会效益指标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培养高技能人才</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≥2000人</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生态效益指标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不适用</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不适用</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生态效益指标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不适用</w:t>
            </w:r>
          </w:p>
        </w:tc>
      </w:tr>
      <w:tr>
        <w:tblPrEx>
          <w:tblCellMar>
            <w:top w:w="0" w:type="dxa"/>
            <w:left w:w="108" w:type="dxa"/>
            <w:bottom w:w="0" w:type="dxa"/>
            <w:right w:w="108" w:type="dxa"/>
          </w:tblCellMar>
        </w:tblPrEx>
        <w:trPr>
          <w:trHeight w:val="960"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可持续影响指标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项目影响时效</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≥5年</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可持续影响指标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项目影响时效</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≥5年</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师生满意度</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师生满意度</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≥90%</w:t>
            </w:r>
          </w:p>
        </w:tc>
      </w:tr>
    </w:tbl>
    <w:p>
      <w:pPr>
        <w:adjustRightInd w:val="0"/>
        <w:snapToGrid w:val="0"/>
        <w:spacing w:line="600" w:lineRule="exact"/>
        <w:ind w:firstLine="643" w:firstLineChars="200"/>
        <w:rPr>
          <w:rFonts w:hint="eastAsia" w:ascii="仿宋_GB2312" w:hAnsi="楷体" w:eastAsia="仿宋_GB2312"/>
          <w:b/>
          <w:sz w:val="32"/>
          <w:szCs w:val="32"/>
          <w:lang w:val="en-US" w:eastAsia="zh-CN"/>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w:t>
      </w:r>
      <w:r>
        <w:rPr>
          <w:rFonts w:ascii="Times New Roman" w:hAnsi="Times New Roman" w:eastAsia="仿宋_GB2312"/>
          <w:b/>
          <w:bCs/>
          <w:sz w:val="30"/>
          <w:szCs w:val="30"/>
        </w:rPr>
        <w:t>实训实习基地建设</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（1）项目概述。用于职业技能等级认定、学生实习实训等。</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（2）立项依据。《国家职业教育改革实施方案》《教育部关于职业院校专业人才培养方案制定与实施工作的指导意见》。</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（3）实施主体。安徽林业职业技术学院。</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（4）起止时间。2022年1月1日-12月31日。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（5）项目内容。职业技能等级认定、学生实习实训等。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（6）年度预算安排。开展实训基地维修810万元，实训设备购置100万元，委托业务费80万元，用于实习实训基地的服务费。以上合计990万元。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（7）绩效目标。</w:t>
      </w:r>
    </w:p>
    <w:tbl>
      <w:tblPr>
        <w:tblStyle w:val="6"/>
        <w:tblW w:w="9932" w:type="dxa"/>
        <w:jc w:val="center"/>
        <w:tblLayout w:type="autofit"/>
        <w:tblCellMar>
          <w:top w:w="0" w:type="dxa"/>
          <w:left w:w="108" w:type="dxa"/>
          <w:bottom w:w="0" w:type="dxa"/>
          <w:right w:w="108" w:type="dxa"/>
        </w:tblCellMar>
      </w:tblPr>
      <w:tblGrid>
        <w:gridCol w:w="600"/>
        <w:gridCol w:w="926"/>
        <w:gridCol w:w="888"/>
        <w:gridCol w:w="1940"/>
        <w:gridCol w:w="1474"/>
        <w:gridCol w:w="981"/>
        <w:gridCol w:w="966"/>
        <w:gridCol w:w="907"/>
        <w:gridCol w:w="1250"/>
      </w:tblGrid>
      <w:tr>
        <w:tblPrEx>
          <w:tblCellMar>
            <w:top w:w="0" w:type="dxa"/>
            <w:left w:w="108" w:type="dxa"/>
            <w:bottom w:w="0" w:type="dxa"/>
            <w:right w:w="108" w:type="dxa"/>
          </w:tblCellMar>
        </w:tblPrEx>
        <w:trPr>
          <w:trHeight w:val="681" w:hRule="atLeast"/>
          <w:jc w:val="center"/>
        </w:trPr>
        <w:tc>
          <w:tcPr>
            <w:tcW w:w="9932"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项目支出绩效目标表</w:t>
            </w:r>
          </w:p>
        </w:tc>
      </w:tr>
      <w:tr>
        <w:tblPrEx>
          <w:tblCellMar>
            <w:top w:w="0" w:type="dxa"/>
            <w:left w:w="108" w:type="dxa"/>
            <w:bottom w:w="0" w:type="dxa"/>
            <w:right w:w="108" w:type="dxa"/>
          </w:tblCellMar>
        </w:tblPrEx>
        <w:trPr>
          <w:trHeight w:val="279" w:hRule="atLeast"/>
          <w:jc w:val="center"/>
        </w:trPr>
        <w:tc>
          <w:tcPr>
            <w:tcW w:w="9932" w:type="dxa"/>
            <w:gridSpan w:val="9"/>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2022  年度）</w:t>
            </w:r>
          </w:p>
        </w:tc>
      </w:tr>
      <w:tr>
        <w:tblPrEx>
          <w:tblCellMar>
            <w:top w:w="0" w:type="dxa"/>
            <w:left w:w="108" w:type="dxa"/>
            <w:bottom w:w="0" w:type="dxa"/>
            <w:right w:w="108" w:type="dxa"/>
          </w:tblCellMar>
        </w:tblPrEx>
        <w:trPr>
          <w:trHeight w:val="441" w:hRule="atLeast"/>
          <w:jc w:val="center"/>
        </w:trPr>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751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实训实习基地建设</w:t>
            </w:r>
          </w:p>
        </w:tc>
      </w:tr>
      <w:tr>
        <w:tblPrEx>
          <w:tblCellMar>
            <w:top w:w="0" w:type="dxa"/>
            <w:left w:w="108" w:type="dxa"/>
            <w:bottom w:w="0" w:type="dxa"/>
            <w:right w:w="108" w:type="dxa"/>
          </w:tblCellMar>
        </w:tblPrEx>
        <w:trPr>
          <w:trHeight w:val="441" w:hRule="atLeast"/>
          <w:jc w:val="center"/>
        </w:trPr>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实施单位</w:t>
            </w:r>
          </w:p>
        </w:tc>
        <w:tc>
          <w:tcPr>
            <w:tcW w:w="751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安徽林业职业技术学院</w:t>
            </w:r>
          </w:p>
        </w:tc>
      </w:tr>
      <w:tr>
        <w:tblPrEx>
          <w:tblCellMar>
            <w:top w:w="0" w:type="dxa"/>
            <w:left w:w="108" w:type="dxa"/>
            <w:bottom w:w="0" w:type="dxa"/>
            <w:right w:w="108" w:type="dxa"/>
          </w:tblCellMar>
        </w:tblPrEx>
        <w:trPr>
          <w:trHeight w:val="441" w:hRule="atLeast"/>
          <w:jc w:val="center"/>
        </w:trPr>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项目属性</w:t>
            </w:r>
          </w:p>
        </w:tc>
        <w:tc>
          <w:tcPr>
            <w:tcW w:w="751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常年项目</w:t>
            </w:r>
          </w:p>
        </w:tc>
      </w:tr>
      <w:tr>
        <w:tblPrEx>
          <w:tblCellMar>
            <w:top w:w="0" w:type="dxa"/>
            <w:left w:w="108" w:type="dxa"/>
            <w:bottom w:w="0" w:type="dxa"/>
            <w:right w:w="108" w:type="dxa"/>
          </w:tblCellMar>
        </w:tblPrEx>
        <w:trPr>
          <w:trHeight w:val="441" w:hRule="atLeast"/>
          <w:jc w:val="center"/>
        </w:trPr>
        <w:tc>
          <w:tcPr>
            <w:tcW w:w="241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项目资金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（万元）</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中期资金总额：</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2970.00 </w:t>
            </w: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年度资金总额：</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990.00 </w:t>
            </w:r>
          </w:p>
        </w:tc>
      </w:tr>
      <w:tr>
        <w:tblPrEx>
          <w:tblCellMar>
            <w:top w:w="0" w:type="dxa"/>
            <w:left w:w="108" w:type="dxa"/>
            <w:bottom w:w="0" w:type="dxa"/>
            <w:right w:w="108" w:type="dxa"/>
          </w:tblCellMar>
        </w:tblPrEx>
        <w:trPr>
          <w:trHeight w:val="441" w:hRule="atLeast"/>
          <w:jc w:val="center"/>
        </w:trPr>
        <w:tc>
          <w:tcPr>
            <w:tcW w:w="241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其中：财政拨款</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其中：财政拨款</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0.00 </w:t>
            </w:r>
          </w:p>
        </w:tc>
      </w:tr>
      <w:tr>
        <w:tblPrEx>
          <w:tblCellMar>
            <w:top w:w="0" w:type="dxa"/>
            <w:left w:w="108" w:type="dxa"/>
            <w:bottom w:w="0" w:type="dxa"/>
            <w:right w:w="108" w:type="dxa"/>
          </w:tblCellMar>
        </w:tblPrEx>
        <w:trPr>
          <w:trHeight w:val="441" w:hRule="atLeast"/>
          <w:jc w:val="center"/>
        </w:trPr>
        <w:tc>
          <w:tcPr>
            <w:tcW w:w="241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其他资金</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2970.00 </w:t>
            </w: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其他资金</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990.00 </w:t>
            </w:r>
          </w:p>
        </w:tc>
      </w:tr>
      <w:tr>
        <w:tblPrEx>
          <w:tblCellMar>
            <w:top w:w="0" w:type="dxa"/>
            <w:left w:w="108" w:type="dxa"/>
            <w:bottom w:w="0" w:type="dxa"/>
            <w:right w:w="108" w:type="dxa"/>
          </w:tblCellMar>
        </w:tblPrEx>
        <w:trPr>
          <w:trHeight w:val="441" w:hRule="atLeast"/>
          <w:jc w:val="center"/>
        </w:trPr>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52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中期目标（2022年—2024年）</w:t>
            </w:r>
          </w:p>
        </w:tc>
        <w:tc>
          <w:tcPr>
            <w:tcW w:w="41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年度目标</w:t>
            </w:r>
          </w:p>
        </w:tc>
      </w:tr>
      <w:tr>
        <w:tblPrEx>
          <w:tblCellMar>
            <w:top w:w="0" w:type="dxa"/>
            <w:left w:w="108" w:type="dxa"/>
            <w:bottom w:w="0" w:type="dxa"/>
            <w:right w:w="108" w:type="dxa"/>
          </w:tblCellMar>
        </w:tblPrEx>
        <w:trPr>
          <w:trHeight w:val="110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52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开展职业技能等级认定、组织全省林业专业技术人员继续教育培训、开展学生实习实训以及教学科研工作。</w:t>
            </w:r>
          </w:p>
        </w:tc>
        <w:tc>
          <w:tcPr>
            <w:tcW w:w="41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开展职业技能等级认定、组织全省林业专业技术人员继续教育培训、开展学生实习实训以及教学科研工作。</w:t>
            </w:r>
          </w:p>
        </w:tc>
      </w:tr>
      <w:tr>
        <w:tblPrEx>
          <w:tblCellMar>
            <w:top w:w="0" w:type="dxa"/>
            <w:left w:w="108" w:type="dxa"/>
            <w:bottom w:w="0" w:type="dxa"/>
            <w:right w:w="108" w:type="dxa"/>
          </w:tblCellMar>
        </w:tblPrEx>
        <w:trPr>
          <w:trHeight w:val="480" w:hRule="atLeast"/>
          <w:jc w:val="center"/>
        </w:trPr>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r>
      <w:tr>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产出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房屋维修维护</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≥3项</w:t>
            </w:r>
            <w:r>
              <w:rPr>
                <w:rFonts w:hint="eastAsia" w:asciiTheme="minorEastAsia" w:hAnsiTheme="minorEastAsia" w:eastAsiaTheme="minorEastAsia" w:cstheme="minorEastAsia"/>
                <w:color w:val="000000"/>
                <w:kern w:val="0"/>
                <w:sz w:val="20"/>
                <w:szCs w:val="20"/>
                <w:lang w:val="en-US" w:eastAsia="zh-CN" w:bidi="ar"/>
              </w:rPr>
              <w:t>/年</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房屋维修维护</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≥3项</w:t>
            </w:r>
          </w:p>
        </w:tc>
      </w:tr>
      <w:tr>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质量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工程合格率</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质量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工程合格率</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r>
      <w:tr>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时效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项目完成率</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时效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项目完成率</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r>
      <w:tr>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成本控制</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≤990万元</w:t>
            </w:r>
            <w:r>
              <w:rPr>
                <w:rFonts w:hint="eastAsia" w:asciiTheme="minorEastAsia" w:hAnsiTheme="minorEastAsia" w:eastAsiaTheme="minorEastAsia" w:cstheme="minorEastAsia"/>
                <w:color w:val="000000"/>
                <w:kern w:val="0"/>
                <w:sz w:val="20"/>
                <w:szCs w:val="20"/>
                <w:lang w:val="en-US" w:eastAsia="zh-CN" w:bidi="ar"/>
              </w:rPr>
              <w:t>/年</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成本控制</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≤990万元</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效益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经济效益指标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不适用</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经济效益指标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不适用</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满足学生实训需求</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≥600人次</w:t>
            </w:r>
            <w:r>
              <w:rPr>
                <w:rFonts w:hint="eastAsia" w:ascii="宋体" w:hAnsi="宋体" w:eastAsia="宋体" w:cs="宋体"/>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val="en-US" w:eastAsia="zh-CN" w:bidi="ar"/>
              </w:rPr>
              <w:t>年</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满足学生实训需求</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≥600人次</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生态效益指标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不适用</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生态效益指标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不适用</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不适用</w:t>
            </w:r>
          </w:p>
        </w:tc>
      </w:tr>
      <w:tr>
        <w:tblPrEx>
          <w:tblCellMar>
            <w:top w:w="0" w:type="dxa"/>
            <w:left w:w="108" w:type="dxa"/>
            <w:bottom w:w="0" w:type="dxa"/>
            <w:right w:w="108" w:type="dxa"/>
          </w:tblCellMar>
        </w:tblPrEx>
        <w:trPr>
          <w:trHeight w:val="96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成果应用</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5年</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成果应用</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5年</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师生满意度</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师生满意度</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r>
    </w:tbl>
    <w:p>
      <w:pPr>
        <w:adjustRightInd w:val="0"/>
        <w:snapToGrid w:val="0"/>
        <w:spacing w:line="600" w:lineRule="exact"/>
        <w:rPr>
          <w:rFonts w:ascii="仿宋_GB2312" w:hAnsi="仿宋" w:eastAsia="仿宋_GB2312"/>
          <w:sz w:val="32"/>
          <w:szCs w:val="32"/>
        </w:rPr>
      </w:pPr>
    </w:p>
    <w:p>
      <w:pPr>
        <w:adjustRightInd w:val="0"/>
        <w:snapToGrid w:val="0"/>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仿宋" w:eastAsia="仿宋_GB2312"/>
          <w:sz w:val="32"/>
          <w:szCs w:val="32"/>
        </w:rPr>
        <w:t>安徽林业职业技术学院是事业单位，2022年无机关运行经费。</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sz w:val="32"/>
          <w:szCs w:val="32"/>
        </w:rPr>
        <w:t>安徽林业职业技术学院</w:t>
      </w:r>
      <w:r>
        <w:rPr>
          <w:rFonts w:ascii="仿宋_GB2312" w:hAnsi="楷体" w:eastAsia="仿宋_GB2312"/>
          <w:sz w:val="32"/>
          <w:szCs w:val="32"/>
        </w:rPr>
        <w:t>2022</w:t>
      </w:r>
      <w:r>
        <w:rPr>
          <w:rFonts w:hint="eastAsia" w:ascii="仿宋_GB2312" w:hAnsi="楷体" w:eastAsia="仿宋_GB2312"/>
          <w:sz w:val="32"/>
          <w:szCs w:val="32"/>
        </w:rPr>
        <w:t>年政府采购预算</w:t>
      </w:r>
      <w:r>
        <w:rPr>
          <w:rFonts w:ascii="仿宋_GB2312" w:hAnsi="楷体" w:eastAsia="仿宋_GB2312"/>
          <w:sz w:val="32"/>
          <w:szCs w:val="32"/>
        </w:rPr>
        <w:t>2121</w:t>
      </w:r>
      <w:r>
        <w:rPr>
          <w:rFonts w:hint="eastAsia" w:ascii="仿宋_GB2312" w:hAnsi="楷体" w:eastAsia="仿宋_GB2312"/>
          <w:sz w:val="32"/>
          <w:szCs w:val="32"/>
        </w:rPr>
        <w:t>万元。其中：政府采购货物预算</w:t>
      </w:r>
      <w:r>
        <w:rPr>
          <w:rFonts w:ascii="仿宋_GB2312" w:hAnsi="楷体" w:eastAsia="仿宋_GB2312"/>
          <w:sz w:val="32"/>
          <w:szCs w:val="32"/>
        </w:rPr>
        <w:t>339</w:t>
      </w:r>
      <w:r>
        <w:rPr>
          <w:rFonts w:hint="eastAsia" w:ascii="仿宋_GB2312" w:hAnsi="楷体" w:eastAsia="仿宋_GB2312"/>
          <w:sz w:val="32"/>
          <w:szCs w:val="32"/>
        </w:rPr>
        <w:t>万元，政府采购工程预算</w:t>
      </w:r>
      <w:r>
        <w:rPr>
          <w:rFonts w:ascii="仿宋_GB2312" w:hAnsi="楷体" w:eastAsia="仿宋_GB2312"/>
          <w:sz w:val="32"/>
          <w:szCs w:val="32"/>
        </w:rPr>
        <w:t>930</w:t>
      </w:r>
      <w:r>
        <w:rPr>
          <w:rFonts w:hint="eastAsia" w:ascii="仿宋_GB2312" w:hAnsi="楷体" w:eastAsia="仿宋_GB2312"/>
          <w:sz w:val="32"/>
          <w:szCs w:val="32"/>
        </w:rPr>
        <w:t>万元，政府采购服务预算</w:t>
      </w:r>
      <w:r>
        <w:rPr>
          <w:rFonts w:ascii="仿宋_GB2312" w:hAnsi="楷体" w:eastAsia="仿宋_GB2312"/>
          <w:sz w:val="32"/>
          <w:szCs w:val="32"/>
        </w:rPr>
        <w:t>852</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ascii="仿宋_GB2312" w:hAnsi="仿宋" w:eastAsia="仿宋_GB2312"/>
          <w:sz w:val="32"/>
          <w:szCs w:val="32"/>
        </w:rPr>
        <w:t>2021</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r>
        <w:rPr>
          <w:rFonts w:hint="eastAsia" w:ascii="仿宋_GB2312" w:hAnsi="仿宋" w:eastAsia="仿宋_GB2312" w:cs="宋体"/>
          <w:kern w:val="0"/>
          <w:sz w:val="32"/>
          <w:szCs w:val="32"/>
        </w:rPr>
        <w:t>安徽</w:t>
      </w:r>
      <w:r>
        <w:rPr>
          <w:rFonts w:hint="eastAsia" w:ascii="仿宋_GB2312" w:hAnsi="仿宋" w:eastAsia="仿宋_GB2312"/>
          <w:sz w:val="32"/>
          <w:szCs w:val="32"/>
        </w:rPr>
        <w:t>林业职业技术学院</w:t>
      </w:r>
      <w:r>
        <w:rPr>
          <w:rFonts w:hint="eastAsia" w:ascii="仿宋_GB2312" w:hAnsi="楷体" w:eastAsia="仿宋_GB2312"/>
          <w:sz w:val="32"/>
          <w:szCs w:val="32"/>
        </w:rPr>
        <w:t>共有车辆</w:t>
      </w:r>
      <w:r>
        <w:rPr>
          <w:rFonts w:ascii="仿宋_GB2312" w:hAnsi="楷体" w:eastAsia="仿宋_GB2312"/>
          <w:sz w:val="32"/>
          <w:szCs w:val="32"/>
        </w:rPr>
        <w:t>4</w:t>
      </w:r>
      <w:r>
        <w:rPr>
          <w:rFonts w:hint="eastAsia" w:ascii="仿宋_GB2312" w:hAnsi="楷体" w:eastAsia="仿宋_GB2312"/>
          <w:sz w:val="32"/>
          <w:szCs w:val="32"/>
        </w:rPr>
        <w:t>辆，全部为其他用车。单位价值50万元以上的通用设备0台（套），单位价值100万元以上的专用设备0台（套）。</w:t>
      </w:r>
    </w:p>
    <w:p>
      <w:pPr>
        <w:adjustRightInd w:val="0"/>
        <w:snapToGrid w:val="0"/>
        <w:spacing w:line="600" w:lineRule="exact"/>
        <w:ind w:firstLine="640" w:firstLineChars="200"/>
        <w:rPr>
          <w:rFonts w:ascii="仿宋_GB2312" w:hAnsi="楷体" w:eastAsia="仿宋_GB2312"/>
          <w:sz w:val="32"/>
          <w:szCs w:val="32"/>
        </w:rPr>
      </w:pPr>
      <w:r>
        <w:rPr>
          <w:rFonts w:ascii="仿宋_GB2312" w:hAnsi="楷体" w:eastAsia="仿宋_GB2312"/>
          <w:sz w:val="32"/>
          <w:szCs w:val="32"/>
        </w:rPr>
        <w:t>2022</w:t>
      </w:r>
      <w:r>
        <w:rPr>
          <w:rFonts w:hint="eastAsia" w:ascii="仿宋_GB2312" w:hAnsi="楷体" w:eastAsia="仿宋_GB2312"/>
          <w:sz w:val="32"/>
          <w:szCs w:val="32"/>
        </w:rPr>
        <w:t>年安徽</w:t>
      </w:r>
      <w:r>
        <w:rPr>
          <w:rFonts w:hint="eastAsia" w:ascii="仿宋_GB2312" w:hAnsi="仿宋" w:eastAsia="仿宋_GB2312"/>
          <w:sz w:val="32"/>
          <w:szCs w:val="32"/>
        </w:rPr>
        <w:t>林业职业技术学院</w:t>
      </w:r>
      <w:r>
        <w:rPr>
          <w:rFonts w:hint="eastAsia" w:ascii="仿宋_GB2312" w:hAnsi="楷体" w:eastAsia="仿宋_GB2312"/>
          <w:sz w:val="32"/>
          <w:szCs w:val="32"/>
        </w:rPr>
        <w:t>预算安排购置公务用车</w:t>
      </w:r>
      <w:r>
        <w:rPr>
          <w:rFonts w:ascii="仿宋_GB2312" w:hAnsi="楷体" w:eastAsia="仿宋_GB2312"/>
          <w:sz w:val="32"/>
          <w:szCs w:val="32"/>
        </w:rPr>
        <w:t>0</w:t>
      </w:r>
      <w:r>
        <w:rPr>
          <w:rFonts w:hint="eastAsia" w:ascii="仿宋_GB2312" w:hAnsi="楷体" w:eastAsia="仿宋_GB2312"/>
          <w:sz w:val="32"/>
          <w:szCs w:val="32"/>
        </w:rPr>
        <w:t>辆，购置费</w:t>
      </w:r>
      <w:r>
        <w:rPr>
          <w:rFonts w:ascii="仿宋_GB2312" w:hAnsi="楷体" w:eastAsia="仿宋_GB2312"/>
          <w:sz w:val="32"/>
          <w:szCs w:val="32"/>
        </w:rPr>
        <w:t>0</w:t>
      </w:r>
      <w:r>
        <w:rPr>
          <w:rFonts w:hint="eastAsia" w:ascii="仿宋_GB2312" w:hAnsi="楷体" w:eastAsia="仿宋_GB2312"/>
          <w:sz w:val="32"/>
          <w:szCs w:val="32"/>
        </w:rPr>
        <w:t>万元，其他用车</w:t>
      </w:r>
      <w:r>
        <w:rPr>
          <w:rFonts w:ascii="仿宋_GB2312" w:hAnsi="楷体" w:eastAsia="仿宋_GB2312"/>
          <w:sz w:val="32"/>
          <w:szCs w:val="32"/>
        </w:rPr>
        <w:t>0</w:t>
      </w:r>
      <w:r>
        <w:rPr>
          <w:rFonts w:hint="eastAsia" w:ascii="仿宋_GB2312" w:hAnsi="楷体" w:eastAsia="仿宋_GB2312"/>
          <w:sz w:val="32"/>
          <w:szCs w:val="32"/>
        </w:rPr>
        <w:t>辆；安排购置单位价值</w:t>
      </w:r>
      <w:r>
        <w:rPr>
          <w:rFonts w:ascii="仿宋_GB2312" w:hAnsi="楷体" w:eastAsia="仿宋_GB2312"/>
          <w:sz w:val="32"/>
          <w:szCs w:val="32"/>
        </w:rPr>
        <w:t>50</w:t>
      </w:r>
      <w:r>
        <w:rPr>
          <w:rFonts w:hint="eastAsia" w:ascii="仿宋_GB2312" w:hAnsi="楷体" w:eastAsia="仿宋_GB2312"/>
          <w:sz w:val="32"/>
          <w:szCs w:val="32"/>
        </w:rPr>
        <w:t>万元以上的通用设备</w:t>
      </w:r>
      <w:r>
        <w:rPr>
          <w:rFonts w:ascii="仿宋_GB2312" w:hAnsi="楷体" w:eastAsia="仿宋_GB2312"/>
          <w:sz w:val="32"/>
          <w:szCs w:val="32"/>
        </w:rPr>
        <w:t>0</w:t>
      </w:r>
      <w:r>
        <w:rPr>
          <w:rFonts w:hint="eastAsia" w:ascii="仿宋_GB2312" w:hAnsi="楷体" w:eastAsia="仿宋_GB2312"/>
          <w:sz w:val="32"/>
          <w:szCs w:val="32"/>
        </w:rPr>
        <w:t>台（套），购置费</w:t>
      </w:r>
      <w:r>
        <w:rPr>
          <w:rFonts w:ascii="仿宋_GB2312" w:hAnsi="楷体" w:eastAsia="仿宋_GB2312"/>
          <w:sz w:val="32"/>
          <w:szCs w:val="32"/>
        </w:rPr>
        <w:t>0</w:t>
      </w:r>
      <w:r>
        <w:rPr>
          <w:rFonts w:hint="eastAsia" w:ascii="仿宋_GB2312" w:hAnsi="楷体" w:eastAsia="仿宋_GB2312"/>
          <w:sz w:val="32"/>
          <w:szCs w:val="32"/>
        </w:rPr>
        <w:t>万元；安排购置单位价值</w:t>
      </w:r>
      <w:r>
        <w:rPr>
          <w:rFonts w:ascii="仿宋_GB2312" w:hAnsi="楷体" w:eastAsia="仿宋_GB2312"/>
          <w:sz w:val="32"/>
          <w:szCs w:val="32"/>
        </w:rPr>
        <w:t>100</w:t>
      </w:r>
      <w:r>
        <w:rPr>
          <w:rFonts w:hint="eastAsia" w:ascii="仿宋_GB2312" w:hAnsi="楷体" w:eastAsia="仿宋_GB2312"/>
          <w:sz w:val="32"/>
          <w:szCs w:val="32"/>
        </w:rPr>
        <w:t>万元以上专用设备</w:t>
      </w:r>
      <w:r>
        <w:rPr>
          <w:rFonts w:ascii="仿宋_GB2312" w:hAnsi="楷体" w:eastAsia="仿宋_GB2312"/>
          <w:sz w:val="32"/>
          <w:szCs w:val="32"/>
        </w:rPr>
        <w:t>0</w:t>
      </w:r>
      <w:r>
        <w:rPr>
          <w:rFonts w:hint="eastAsia" w:ascii="仿宋_GB2312" w:hAnsi="楷体" w:eastAsia="仿宋_GB2312"/>
          <w:sz w:val="32"/>
          <w:szCs w:val="32"/>
        </w:rPr>
        <w:t>台（套），购置费</w:t>
      </w:r>
      <w:r>
        <w:rPr>
          <w:rFonts w:ascii="仿宋_GB2312" w:hAnsi="楷体" w:eastAsia="仿宋_GB2312"/>
          <w:sz w:val="32"/>
          <w:szCs w:val="32"/>
        </w:rPr>
        <w:t>0</w:t>
      </w:r>
      <w:r>
        <w:rPr>
          <w:rFonts w:hint="eastAsia" w:ascii="仿宋_GB2312" w:hAnsi="楷体" w:eastAsia="仿宋_GB2312"/>
          <w:sz w:val="32"/>
          <w:szCs w:val="32"/>
        </w:rPr>
        <w:t>万元。</w:t>
      </w:r>
    </w:p>
    <w:p>
      <w:pPr>
        <w:adjustRightInd w:val="0"/>
        <w:snapToGrid w:val="0"/>
        <w:spacing w:line="600" w:lineRule="exact"/>
        <w:ind w:firstLine="482" w:firstLineChars="150"/>
        <w:rPr>
          <w:rFonts w:ascii="仿宋_GB2312" w:hAnsi="楷体" w:eastAsia="仿宋_GB2312"/>
          <w:b/>
          <w:sz w:val="32"/>
          <w:szCs w:val="32"/>
        </w:rPr>
      </w:pPr>
      <w:r>
        <w:rPr>
          <w:rFonts w:hint="eastAsia" w:ascii="仿宋_GB2312" w:hAnsi="楷体" w:eastAsia="仿宋_GB2312"/>
          <w:b/>
          <w:sz w:val="32"/>
          <w:szCs w:val="32"/>
        </w:rPr>
        <w:t>（四）绩效目标设置情况。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w:t>
      </w:r>
      <w:r>
        <w:rPr>
          <w:rFonts w:hint="eastAsia" w:ascii="仿宋_GB2312" w:hAnsi="仿宋" w:eastAsia="仿宋_GB2312" w:cs="宋体"/>
          <w:kern w:val="0"/>
          <w:sz w:val="32"/>
          <w:szCs w:val="32"/>
        </w:rPr>
        <w:t>安徽</w:t>
      </w:r>
      <w:r>
        <w:rPr>
          <w:rFonts w:hint="eastAsia" w:ascii="仿宋_GB2312" w:hAnsi="仿宋" w:eastAsia="仿宋_GB2312"/>
          <w:sz w:val="32"/>
          <w:szCs w:val="32"/>
        </w:rPr>
        <w:t>林业职业技术学院5个项目实行了绩效目标管理，涉及一般公共预算当年财政拨款</w:t>
      </w:r>
      <w:r>
        <w:rPr>
          <w:rFonts w:ascii="仿宋_GB2312" w:hAnsi="仿宋" w:eastAsia="仿宋_GB2312"/>
          <w:sz w:val="32"/>
          <w:szCs w:val="32"/>
        </w:rPr>
        <w:t>1824</w:t>
      </w:r>
      <w:r>
        <w:rPr>
          <w:rFonts w:hint="eastAsia" w:ascii="仿宋_GB2312" w:hAnsi="仿宋" w:eastAsia="仿宋_GB2312"/>
          <w:sz w:val="32"/>
          <w:szCs w:val="32"/>
        </w:rPr>
        <w:t>万元、政府性基金预算当年财政拨款0万元、国有资本经营预算当年财政拨款0万元、财政专户管理资金当年安排2036万元和单位资金安排</w:t>
      </w:r>
      <w:r>
        <w:rPr>
          <w:rFonts w:ascii="仿宋_GB2312" w:hAnsi="仿宋" w:eastAsia="仿宋_GB2312"/>
          <w:sz w:val="32"/>
          <w:szCs w:val="32"/>
        </w:rPr>
        <w:t>4</w:t>
      </w:r>
      <w:r>
        <w:rPr>
          <w:rFonts w:hint="eastAsia" w:ascii="仿宋_GB2312" w:hAnsi="仿宋" w:eastAsia="仿宋_GB2312"/>
          <w:sz w:val="32"/>
          <w:szCs w:val="32"/>
        </w:rPr>
        <w:t>万元。</w:t>
      </w: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br w:type="page"/>
      </w:r>
      <w:r>
        <w:rPr>
          <w:rFonts w:hint="eastAsia" w:ascii="黑体" w:eastAsia="黑体" w:cs="宋体"/>
          <w:sz w:val="36"/>
          <w:szCs w:val="36"/>
        </w:rPr>
        <w:t>第四部分</w:t>
      </w:r>
      <w:r>
        <w:rPr>
          <w:rFonts w:ascii="黑体" w:eastAsia="黑体" w:cs="宋体"/>
          <w:sz w:val="36"/>
          <w:szCs w:val="36"/>
        </w:rPr>
        <w:t xml:space="preserve"> </w:t>
      </w:r>
      <w:r>
        <w:rPr>
          <w:rFonts w:hint="eastAsia" w:ascii="黑体" w:eastAsia="黑体" w:cs="宋体"/>
          <w:sz w:val="36"/>
          <w:szCs w:val="36"/>
        </w:rPr>
        <w:t>名词解释</w:t>
      </w:r>
    </w:p>
    <w:p>
      <w:pPr>
        <w:adjustRightInd w:val="0"/>
        <w:snapToGrid w:val="0"/>
        <w:spacing w:line="600" w:lineRule="exact"/>
        <w:jc w:val="center"/>
        <w:rPr>
          <w:rFonts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黑体" w:eastAsia="黑体"/>
          <w:sz w:val="32"/>
          <w:szCs w:val="32"/>
        </w:rPr>
      </w:pPr>
      <w:r>
        <w:rPr>
          <w:rFonts w:hint="eastAsia" w:ascii="黑体" w:hAnsi="仿宋" w:eastAsia="黑体" w:cs="Times New Roman"/>
          <w:kern w:val="2"/>
          <w:sz w:val="32"/>
          <w:szCs w:val="32"/>
        </w:rPr>
        <w:t>二、事业收入：</w:t>
      </w:r>
      <w:r>
        <w:rPr>
          <w:rFonts w:hint="eastAsia" w:ascii="仿宋_GB2312" w:hAnsi="仿宋" w:eastAsia="仿宋_GB2312" w:cs="Times New Roman"/>
          <w:kern w:val="2"/>
          <w:sz w:val="32"/>
          <w:szCs w:val="32"/>
        </w:rPr>
        <w:t>指事业单位开展专业业务活动及辅助活动所取得的收入。</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Times New Roman" w:eastAsia="仿宋_GB2312"/>
          <w:kern w:val="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十、教育支出：</w:t>
      </w:r>
      <w:r>
        <w:rPr>
          <w:rFonts w:hint="eastAsia" w:ascii="仿宋_GB2312" w:hAnsi="黑体" w:eastAsia="仿宋_GB2312"/>
          <w:sz w:val="32"/>
          <w:szCs w:val="32"/>
        </w:rPr>
        <w:t>反映政府教育事务支出。</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黑体" w:eastAsia="仿宋_GB2312"/>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、社会保障和就业支出：</w:t>
      </w:r>
      <w:r>
        <w:rPr>
          <w:rFonts w:hint="eastAsia" w:ascii="仿宋_GB2312" w:hAnsi="黑体" w:eastAsia="仿宋_GB2312"/>
          <w:sz w:val="32"/>
          <w:szCs w:val="32"/>
        </w:rPr>
        <w:t>反映政府在社会保障与就业方面的支出。</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ascii="黑体" w:hAnsi="黑体" w:eastAsia="黑体"/>
          <w:sz w:val="32"/>
          <w:szCs w:val="32"/>
        </w:rPr>
        <w:t>十</w:t>
      </w:r>
      <w:r>
        <w:rPr>
          <w:rFonts w:hint="eastAsia" w:ascii="黑体" w:hAnsi="黑体" w:eastAsia="黑体"/>
          <w:sz w:val="32"/>
          <w:szCs w:val="32"/>
          <w:lang w:val="en-US" w:eastAsia="zh-CN"/>
        </w:rPr>
        <w:t>二</w:t>
      </w:r>
      <w:r>
        <w:rPr>
          <w:rFonts w:hint="eastAsia" w:ascii="黑体" w:hAnsi="黑体" w:eastAsia="黑体"/>
          <w:sz w:val="32"/>
          <w:szCs w:val="32"/>
        </w:rPr>
        <w:t>、卫生健康支出：</w:t>
      </w:r>
      <w:r>
        <w:rPr>
          <w:rFonts w:hint="eastAsia" w:ascii="仿宋_GB2312" w:hAnsi="黑体" w:eastAsia="仿宋_GB2312"/>
          <w:sz w:val="32"/>
          <w:szCs w:val="32"/>
        </w:rPr>
        <w:t>反映政府卫生健康方面的支出。</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ascii="黑体" w:hAnsi="黑体" w:eastAsia="黑体"/>
          <w:sz w:val="32"/>
          <w:szCs w:val="32"/>
        </w:rPr>
        <w:t>十</w:t>
      </w:r>
      <w:r>
        <w:rPr>
          <w:rFonts w:hint="eastAsia" w:ascii="黑体" w:hAnsi="黑体" w:eastAsia="黑体"/>
          <w:sz w:val="32"/>
          <w:szCs w:val="32"/>
          <w:lang w:val="en-US" w:eastAsia="zh-CN"/>
        </w:rPr>
        <w:t>三</w:t>
      </w:r>
      <w:r>
        <w:rPr>
          <w:rFonts w:hint="eastAsia" w:ascii="黑体" w:hAnsi="黑体" w:eastAsia="黑体"/>
          <w:sz w:val="32"/>
          <w:szCs w:val="32"/>
        </w:rPr>
        <w:t>、住房保障支出：</w:t>
      </w:r>
      <w:r>
        <w:rPr>
          <w:rFonts w:hint="eastAsia" w:ascii="仿宋_GB2312" w:hAnsi="黑体" w:eastAsia="仿宋_GB2312"/>
          <w:sz w:val="32"/>
          <w:szCs w:val="32"/>
        </w:rPr>
        <w:t>集中反映政府用于住房方面的支出。</w:t>
      </w:r>
    </w:p>
    <w:p>
      <w:pPr>
        <w:tabs>
          <w:tab w:val="left" w:pos="3316"/>
        </w:tabs>
        <w:adjustRightInd w:val="0"/>
        <w:snapToGrid w:val="0"/>
        <w:spacing w:line="600" w:lineRule="exact"/>
        <w:outlineLvl w:val="0"/>
        <w:rPr>
          <w:rFonts w:eastAsia="黑体"/>
          <w:sz w:val="32"/>
        </w:rPr>
      </w:pPr>
    </w:p>
    <w:p>
      <w:pPr>
        <w:pStyle w:val="5"/>
        <w:spacing w:before="0" w:beforeAutospacing="0" w:after="0" w:afterAutospacing="0" w:line="600" w:lineRule="exact"/>
        <w:ind w:firstLine="480" w:firstLineChars="150"/>
        <w:jc w:val="both"/>
        <w:rPr>
          <w:rStyle w:val="8"/>
          <w:rFonts w:ascii="楷体_GB2312" w:hAnsi="Times New Roman" w:eastAsia="黑体" w:cs="宋体"/>
          <w:b w:val="0"/>
          <w:kern w:val="2"/>
          <w:sz w:val="32"/>
          <w:szCs w:val="32"/>
        </w:rPr>
      </w:pPr>
    </w:p>
    <w:p>
      <w:pPr>
        <w:pStyle w:val="5"/>
        <w:adjustRightInd w:val="0"/>
        <w:snapToGrid w:val="0"/>
        <w:spacing w:before="0" w:beforeAutospacing="0" w:after="0" w:afterAutospacing="0" w:line="360" w:lineRule="auto"/>
        <w:ind w:left="359" w:leftChars="171"/>
        <w:jc w:val="both"/>
        <w:rPr>
          <w:rFonts w:eastAsia="黑体"/>
          <w:sz w:val="32"/>
        </w:rPr>
      </w:pPr>
    </w:p>
    <w:p>
      <w:pPr>
        <w:rPr>
          <w:rFonts w:eastAsia="黑体"/>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9</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155"/>
    <w:rsid w:val="000003C1"/>
    <w:rsid w:val="00000E30"/>
    <w:rsid w:val="00006415"/>
    <w:rsid w:val="00015821"/>
    <w:rsid w:val="00016DCE"/>
    <w:rsid w:val="00026E99"/>
    <w:rsid w:val="00043F94"/>
    <w:rsid w:val="0005090D"/>
    <w:rsid w:val="00052923"/>
    <w:rsid w:val="0005523F"/>
    <w:rsid w:val="00064301"/>
    <w:rsid w:val="000720A0"/>
    <w:rsid w:val="00074006"/>
    <w:rsid w:val="000743B5"/>
    <w:rsid w:val="000756B2"/>
    <w:rsid w:val="000807F9"/>
    <w:rsid w:val="000812F3"/>
    <w:rsid w:val="000859AC"/>
    <w:rsid w:val="00086992"/>
    <w:rsid w:val="00091A3A"/>
    <w:rsid w:val="000924EE"/>
    <w:rsid w:val="0009339B"/>
    <w:rsid w:val="000945B8"/>
    <w:rsid w:val="00095C1B"/>
    <w:rsid w:val="000B486F"/>
    <w:rsid w:val="000B701A"/>
    <w:rsid w:val="000D4E70"/>
    <w:rsid w:val="000E0593"/>
    <w:rsid w:val="000F001D"/>
    <w:rsid w:val="000F35AE"/>
    <w:rsid w:val="000F6876"/>
    <w:rsid w:val="00102013"/>
    <w:rsid w:val="0012431A"/>
    <w:rsid w:val="00130CD5"/>
    <w:rsid w:val="00143558"/>
    <w:rsid w:val="00145AB0"/>
    <w:rsid w:val="00150DF1"/>
    <w:rsid w:val="00152846"/>
    <w:rsid w:val="00152BF2"/>
    <w:rsid w:val="0016053D"/>
    <w:rsid w:val="00161C3F"/>
    <w:rsid w:val="00165C02"/>
    <w:rsid w:val="00166692"/>
    <w:rsid w:val="001771E6"/>
    <w:rsid w:val="0017725C"/>
    <w:rsid w:val="001803E7"/>
    <w:rsid w:val="00194491"/>
    <w:rsid w:val="001949D0"/>
    <w:rsid w:val="001A6389"/>
    <w:rsid w:val="001A70D0"/>
    <w:rsid w:val="001C3EA4"/>
    <w:rsid w:val="001C4E9A"/>
    <w:rsid w:val="001D4149"/>
    <w:rsid w:val="001D7765"/>
    <w:rsid w:val="001E4162"/>
    <w:rsid w:val="001E717A"/>
    <w:rsid w:val="001F54C8"/>
    <w:rsid w:val="001F739C"/>
    <w:rsid w:val="0020776B"/>
    <w:rsid w:val="00210D08"/>
    <w:rsid w:val="00226E7B"/>
    <w:rsid w:val="00234110"/>
    <w:rsid w:val="002351AD"/>
    <w:rsid w:val="00241521"/>
    <w:rsid w:val="002458E8"/>
    <w:rsid w:val="0024741B"/>
    <w:rsid w:val="0025289A"/>
    <w:rsid w:val="002536AB"/>
    <w:rsid w:val="00263A36"/>
    <w:rsid w:val="00263B7E"/>
    <w:rsid w:val="002711F0"/>
    <w:rsid w:val="002725C5"/>
    <w:rsid w:val="00277F2D"/>
    <w:rsid w:val="00280650"/>
    <w:rsid w:val="0028242D"/>
    <w:rsid w:val="002911C3"/>
    <w:rsid w:val="00294131"/>
    <w:rsid w:val="002A55BD"/>
    <w:rsid w:val="002A6B54"/>
    <w:rsid w:val="002C29EA"/>
    <w:rsid w:val="002C2BDF"/>
    <w:rsid w:val="002C49D2"/>
    <w:rsid w:val="002C781A"/>
    <w:rsid w:val="002E11DE"/>
    <w:rsid w:val="002E284A"/>
    <w:rsid w:val="002F54FF"/>
    <w:rsid w:val="002F6AE2"/>
    <w:rsid w:val="00301C46"/>
    <w:rsid w:val="00302473"/>
    <w:rsid w:val="00306654"/>
    <w:rsid w:val="003066B6"/>
    <w:rsid w:val="00306D8D"/>
    <w:rsid w:val="00314DEA"/>
    <w:rsid w:val="0035075E"/>
    <w:rsid w:val="00351103"/>
    <w:rsid w:val="00352640"/>
    <w:rsid w:val="00353EE7"/>
    <w:rsid w:val="0035559C"/>
    <w:rsid w:val="00366256"/>
    <w:rsid w:val="00370476"/>
    <w:rsid w:val="00380820"/>
    <w:rsid w:val="00383CD8"/>
    <w:rsid w:val="003B060D"/>
    <w:rsid w:val="003C17BD"/>
    <w:rsid w:val="003C40FD"/>
    <w:rsid w:val="003D30B2"/>
    <w:rsid w:val="003E096B"/>
    <w:rsid w:val="003E237C"/>
    <w:rsid w:val="003E66A3"/>
    <w:rsid w:val="003E7441"/>
    <w:rsid w:val="003E7E98"/>
    <w:rsid w:val="003F0B00"/>
    <w:rsid w:val="003F2BE9"/>
    <w:rsid w:val="003F5900"/>
    <w:rsid w:val="003F7162"/>
    <w:rsid w:val="00403D70"/>
    <w:rsid w:val="00415416"/>
    <w:rsid w:val="00415ED5"/>
    <w:rsid w:val="0042415B"/>
    <w:rsid w:val="00425751"/>
    <w:rsid w:val="0042713F"/>
    <w:rsid w:val="00430C41"/>
    <w:rsid w:val="00431161"/>
    <w:rsid w:val="00435945"/>
    <w:rsid w:val="004418F1"/>
    <w:rsid w:val="0044737F"/>
    <w:rsid w:val="00454492"/>
    <w:rsid w:val="00482476"/>
    <w:rsid w:val="00483373"/>
    <w:rsid w:val="0048574C"/>
    <w:rsid w:val="004877C2"/>
    <w:rsid w:val="004A1A9F"/>
    <w:rsid w:val="004A6577"/>
    <w:rsid w:val="004A7283"/>
    <w:rsid w:val="004C3BD5"/>
    <w:rsid w:val="00514735"/>
    <w:rsid w:val="00516B0F"/>
    <w:rsid w:val="0052385C"/>
    <w:rsid w:val="00532161"/>
    <w:rsid w:val="0053715F"/>
    <w:rsid w:val="00542173"/>
    <w:rsid w:val="00544C35"/>
    <w:rsid w:val="00557E03"/>
    <w:rsid w:val="00562B09"/>
    <w:rsid w:val="00565987"/>
    <w:rsid w:val="005715AC"/>
    <w:rsid w:val="00574EF2"/>
    <w:rsid w:val="005758B2"/>
    <w:rsid w:val="00577B14"/>
    <w:rsid w:val="00582209"/>
    <w:rsid w:val="00584B72"/>
    <w:rsid w:val="005A1CDD"/>
    <w:rsid w:val="005A262C"/>
    <w:rsid w:val="005B0577"/>
    <w:rsid w:val="005B5372"/>
    <w:rsid w:val="005C2187"/>
    <w:rsid w:val="005C6E7D"/>
    <w:rsid w:val="005D2121"/>
    <w:rsid w:val="005E1DBE"/>
    <w:rsid w:val="005E66C6"/>
    <w:rsid w:val="005F1DCD"/>
    <w:rsid w:val="00600DF2"/>
    <w:rsid w:val="00601B50"/>
    <w:rsid w:val="0060284C"/>
    <w:rsid w:val="00612B51"/>
    <w:rsid w:val="00642C39"/>
    <w:rsid w:val="006447BF"/>
    <w:rsid w:val="006451BA"/>
    <w:rsid w:val="00647E00"/>
    <w:rsid w:val="00657804"/>
    <w:rsid w:val="00666BD8"/>
    <w:rsid w:val="00672AEA"/>
    <w:rsid w:val="0069039D"/>
    <w:rsid w:val="00693859"/>
    <w:rsid w:val="00694264"/>
    <w:rsid w:val="00697088"/>
    <w:rsid w:val="006A032A"/>
    <w:rsid w:val="006B10E7"/>
    <w:rsid w:val="006B17A0"/>
    <w:rsid w:val="006B6125"/>
    <w:rsid w:val="006D39F7"/>
    <w:rsid w:val="006E3F7A"/>
    <w:rsid w:val="006F28D7"/>
    <w:rsid w:val="007221FD"/>
    <w:rsid w:val="00722B93"/>
    <w:rsid w:val="007318DE"/>
    <w:rsid w:val="0074251D"/>
    <w:rsid w:val="00752434"/>
    <w:rsid w:val="00752451"/>
    <w:rsid w:val="00752F7A"/>
    <w:rsid w:val="0075731C"/>
    <w:rsid w:val="0076294D"/>
    <w:rsid w:val="00772BCD"/>
    <w:rsid w:val="00787C7B"/>
    <w:rsid w:val="00796E8E"/>
    <w:rsid w:val="007A0175"/>
    <w:rsid w:val="007A0E2A"/>
    <w:rsid w:val="007B0E13"/>
    <w:rsid w:val="007D2C1D"/>
    <w:rsid w:val="007E28D7"/>
    <w:rsid w:val="007E36F8"/>
    <w:rsid w:val="00811A12"/>
    <w:rsid w:val="00831988"/>
    <w:rsid w:val="00842138"/>
    <w:rsid w:val="00860CC8"/>
    <w:rsid w:val="00863DEC"/>
    <w:rsid w:val="00891055"/>
    <w:rsid w:val="00893638"/>
    <w:rsid w:val="008A4D1E"/>
    <w:rsid w:val="008B0535"/>
    <w:rsid w:val="008B1BB8"/>
    <w:rsid w:val="008D3932"/>
    <w:rsid w:val="008E7426"/>
    <w:rsid w:val="008F1230"/>
    <w:rsid w:val="008F12E7"/>
    <w:rsid w:val="008F5697"/>
    <w:rsid w:val="009011A3"/>
    <w:rsid w:val="00905D7A"/>
    <w:rsid w:val="009154FB"/>
    <w:rsid w:val="00915909"/>
    <w:rsid w:val="00915D08"/>
    <w:rsid w:val="00922AD1"/>
    <w:rsid w:val="00930672"/>
    <w:rsid w:val="00935BC1"/>
    <w:rsid w:val="00943723"/>
    <w:rsid w:val="0096094D"/>
    <w:rsid w:val="00960E56"/>
    <w:rsid w:val="00962167"/>
    <w:rsid w:val="009640FF"/>
    <w:rsid w:val="00966B40"/>
    <w:rsid w:val="009730E4"/>
    <w:rsid w:val="00976479"/>
    <w:rsid w:val="0098716A"/>
    <w:rsid w:val="009874BC"/>
    <w:rsid w:val="0099011F"/>
    <w:rsid w:val="00990C8B"/>
    <w:rsid w:val="009A21D2"/>
    <w:rsid w:val="009A3572"/>
    <w:rsid w:val="009A5CC2"/>
    <w:rsid w:val="009C10D1"/>
    <w:rsid w:val="009C7F13"/>
    <w:rsid w:val="009E5A38"/>
    <w:rsid w:val="009F2E05"/>
    <w:rsid w:val="00A13C61"/>
    <w:rsid w:val="00A21691"/>
    <w:rsid w:val="00A25CFC"/>
    <w:rsid w:val="00A26644"/>
    <w:rsid w:val="00A266F5"/>
    <w:rsid w:val="00A33786"/>
    <w:rsid w:val="00A34D62"/>
    <w:rsid w:val="00A46E97"/>
    <w:rsid w:val="00A51BB2"/>
    <w:rsid w:val="00A566E8"/>
    <w:rsid w:val="00A62DE6"/>
    <w:rsid w:val="00A64B80"/>
    <w:rsid w:val="00A66984"/>
    <w:rsid w:val="00A7373B"/>
    <w:rsid w:val="00A759CE"/>
    <w:rsid w:val="00A80366"/>
    <w:rsid w:val="00AA019E"/>
    <w:rsid w:val="00AA090A"/>
    <w:rsid w:val="00AA63E5"/>
    <w:rsid w:val="00AC6A43"/>
    <w:rsid w:val="00AD02CD"/>
    <w:rsid w:val="00AD7F7C"/>
    <w:rsid w:val="00AE6B99"/>
    <w:rsid w:val="00AE6C09"/>
    <w:rsid w:val="00AF391D"/>
    <w:rsid w:val="00B106E8"/>
    <w:rsid w:val="00B214F8"/>
    <w:rsid w:val="00B24E1E"/>
    <w:rsid w:val="00B25E74"/>
    <w:rsid w:val="00B31578"/>
    <w:rsid w:val="00B3679D"/>
    <w:rsid w:val="00B37364"/>
    <w:rsid w:val="00B40A13"/>
    <w:rsid w:val="00B51464"/>
    <w:rsid w:val="00B57751"/>
    <w:rsid w:val="00B60BEC"/>
    <w:rsid w:val="00B60C7C"/>
    <w:rsid w:val="00B6219F"/>
    <w:rsid w:val="00B679AC"/>
    <w:rsid w:val="00B7597E"/>
    <w:rsid w:val="00B7762F"/>
    <w:rsid w:val="00B9441F"/>
    <w:rsid w:val="00B96C93"/>
    <w:rsid w:val="00BA005D"/>
    <w:rsid w:val="00BE6210"/>
    <w:rsid w:val="00BF40E0"/>
    <w:rsid w:val="00C07806"/>
    <w:rsid w:val="00C10BDA"/>
    <w:rsid w:val="00C25627"/>
    <w:rsid w:val="00C32C69"/>
    <w:rsid w:val="00C34B8B"/>
    <w:rsid w:val="00C415C6"/>
    <w:rsid w:val="00C56441"/>
    <w:rsid w:val="00C6103E"/>
    <w:rsid w:val="00C717F1"/>
    <w:rsid w:val="00C720B7"/>
    <w:rsid w:val="00C8179C"/>
    <w:rsid w:val="00C82039"/>
    <w:rsid w:val="00C83D02"/>
    <w:rsid w:val="00C87C34"/>
    <w:rsid w:val="00C907C3"/>
    <w:rsid w:val="00C925A2"/>
    <w:rsid w:val="00CB3A30"/>
    <w:rsid w:val="00CC691C"/>
    <w:rsid w:val="00CC699C"/>
    <w:rsid w:val="00CD124A"/>
    <w:rsid w:val="00CE5011"/>
    <w:rsid w:val="00CE506D"/>
    <w:rsid w:val="00CF2676"/>
    <w:rsid w:val="00CF4745"/>
    <w:rsid w:val="00CF68DB"/>
    <w:rsid w:val="00CF68DF"/>
    <w:rsid w:val="00D217D2"/>
    <w:rsid w:val="00D23BD9"/>
    <w:rsid w:val="00D256A1"/>
    <w:rsid w:val="00D41522"/>
    <w:rsid w:val="00D62F2F"/>
    <w:rsid w:val="00D675E1"/>
    <w:rsid w:val="00D7472E"/>
    <w:rsid w:val="00D75DE3"/>
    <w:rsid w:val="00D93A0A"/>
    <w:rsid w:val="00DA114A"/>
    <w:rsid w:val="00DA6329"/>
    <w:rsid w:val="00DA7155"/>
    <w:rsid w:val="00DD3619"/>
    <w:rsid w:val="00DD3DB1"/>
    <w:rsid w:val="00DD6A4D"/>
    <w:rsid w:val="00DE43E7"/>
    <w:rsid w:val="00DE4AFE"/>
    <w:rsid w:val="00DF08DE"/>
    <w:rsid w:val="00E1406C"/>
    <w:rsid w:val="00E14721"/>
    <w:rsid w:val="00E31623"/>
    <w:rsid w:val="00E33FD5"/>
    <w:rsid w:val="00E34B24"/>
    <w:rsid w:val="00E35319"/>
    <w:rsid w:val="00E36BDC"/>
    <w:rsid w:val="00E37585"/>
    <w:rsid w:val="00E6025A"/>
    <w:rsid w:val="00E60B42"/>
    <w:rsid w:val="00E616B4"/>
    <w:rsid w:val="00E658C5"/>
    <w:rsid w:val="00E717A2"/>
    <w:rsid w:val="00E955F8"/>
    <w:rsid w:val="00E9565D"/>
    <w:rsid w:val="00EA0754"/>
    <w:rsid w:val="00EA1D8E"/>
    <w:rsid w:val="00EA43F9"/>
    <w:rsid w:val="00EB3D13"/>
    <w:rsid w:val="00EB6ECB"/>
    <w:rsid w:val="00EC18BD"/>
    <w:rsid w:val="00EC4BAB"/>
    <w:rsid w:val="00ED2301"/>
    <w:rsid w:val="00EE3CAA"/>
    <w:rsid w:val="00EE56A3"/>
    <w:rsid w:val="00EF601B"/>
    <w:rsid w:val="00F04E7E"/>
    <w:rsid w:val="00F11D27"/>
    <w:rsid w:val="00F177FD"/>
    <w:rsid w:val="00F20784"/>
    <w:rsid w:val="00F354AA"/>
    <w:rsid w:val="00F43207"/>
    <w:rsid w:val="00F447BE"/>
    <w:rsid w:val="00F45865"/>
    <w:rsid w:val="00F6260A"/>
    <w:rsid w:val="00F62848"/>
    <w:rsid w:val="00F65F2C"/>
    <w:rsid w:val="00F708D4"/>
    <w:rsid w:val="00F74D65"/>
    <w:rsid w:val="00FC0EE2"/>
    <w:rsid w:val="00FC4888"/>
    <w:rsid w:val="00FE1552"/>
    <w:rsid w:val="00FE398C"/>
    <w:rsid w:val="00FE475B"/>
    <w:rsid w:val="00FF0B90"/>
    <w:rsid w:val="00FF6EF3"/>
    <w:rsid w:val="01596278"/>
    <w:rsid w:val="01FF05B0"/>
    <w:rsid w:val="031228B1"/>
    <w:rsid w:val="04847570"/>
    <w:rsid w:val="0A2037DA"/>
    <w:rsid w:val="0D9C7FD3"/>
    <w:rsid w:val="0E283076"/>
    <w:rsid w:val="106D0FD1"/>
    <w:rsid w:val="14377D86"/>
    <w:rsid w:val="166158D1"/>
    <w:rsid w:val="1AD46292"/>
    <w:rsid w:val="1C4F0C9B"/>
    <w:rsid w:val="2347066D"/>
    <w:rsid w:val="234863C1"/>
    <w:rsid w:val="24A26144"/>
    <w:rsid w:val="29366156"/>
    <w:rsid w:val="2A703C9F"/>
    <w:rsid w:val="34E03158"/>
    <w:rsid w:val="352F0DFC"/>
    <w:rsid w:val="373C29F8"/>
    <w:rsid w:val="38704314"/>
    <w:rsid w:val="3B7C3B77"/>
    <w:rsid w:val="3C4036DC"/>
    <w:rsid w:val="3E4B7EE3"/>
    <w:rsid w:val="3FB337BE"/>
    <w:rsid w:val="48F32361"/>
    <w:rsid w:val="494A0E00"/>
    <w:rsid w:val="4CFF70C4"/>
    <w:rsid w:val="52E80BEB"/>
    <w:rsid w:val="55302C55"/>
    <w:rsid w:val="597B7BEF"/>
    <w:rsid w:val="5D075BDA"/>
    <w:rsid w:val="5E6C2A09"/>
    <w:rsid w:val="60D97EB0"/>
    <w:rsid w:val="643D0718"/>
    <w:rsid w:val="65F25193"/>
    <w:rsid w:val="670009BB"/>
    <w:rsid w:val="67A9053E"/>
    <w:rsid w:val="69B9159D"/>
    <w:rsid w:val="6C797180"/>
    <w:rsid w:val="6EAC182D"/>
    <w:rsid w:val="72882D68"/>
    <w:rsid w:val="72CC459A"/>
    <w:rsid w:val="73652C13"/>
    <w:rsid w:val="78620F7F"/>
    <w:rsid w:val="7E1924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0"/>
    <w:pPr>
      <w:tabs>
        <w:tab w:val="right" w:leader="dot" w:pos="8890"/>
      </w:tabs>
      <w:spacing w:line="400" w:lineRule="exact"/>
      <w:ind w:firstLine="240" w:firstLineChars="100"/>
    </w:pPr>
    <w:rPr>
      <w:rFonts w:ascii="Calibri" w:hAnsi="Calibri" w:eastAsia="黑体"/>
      <w:sz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rPr>
  </w:style>
  <w:style w:type="character" w:customStyle="1" w:styleId="9">
    <w:name w:val="页脚 Char"/>
    <w:basedOn w:val="7"/>
    <w:link w:val="3"/>
    <w:qFormat/>
    <w:locked/>
    <w:uiPriority w:val="99"/>
    <w:rPr>
      <w:rFonts w:cs="Times New Roman"/>
      <w:sz w:val="18"/>
      <w:szCs w:val="18"/>
    </w:rPr>
  </w:style>
  <w:style w:type="character" w:customStyle="1" w:styleId="10">
    <w:name w:val="页眉 Char"/>
    <w:basedOn w:val="7"/>
    <w:link w:val="4"/>
    <w:semiHidden/>
    <w:qFormat/>
    <w:locked/>
    <w:uiPriority w:val="99"/>
    <w:rPr>
      <w:rFonts w:cs="Times New Roman"/>
      <w:sz w:val="18"/>
      <w:szCs w:val="18"/>
    </w:rPr>
  </w:style>
  <w:style w:type="paragraph" w:customStyle="1" w:styleId="11">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EB004-2C27-4727-B3E2-B12AC08F1D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9706</Words>
  <Characters>6557</Characters>
  <Lines>54</Lines>
  <Paragraphs>32</Paragraphs>
  <TotalTime>7</TotalTime>
  <ScaleCrop>false</ScaleCrop>
  <LinksUpToDate>false</LinksUpToDate>
  <CharactersWithSpaces>16231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陆秋月</cp:lastModifiedBy>
  <cp:lastPrinted>2021-02-07T07:09:00Z</cp:lastPrinted>
  <dcterms:modified xsi:type="dcterms:W3CDTF">2022-03-10T03:32:51Z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7A83B8FB721D47CBBFA376531D257072</vt:lpwstr>
  </property>
</Properties>
</file>