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7E" w:rsidRDefault="00A3787E" w:rsidP="00A3787E">
      <w:pPr>
        <w:widowControl/>
        <w:spacing w:line="600" w:lineRule="exact"/>
        <w:ind w:leftChars="-341" w:left="-716" w:rightChars="-159" w:right="-334" w:firstLineChars="200" w:firstLine="640"/>
        <w:jc w:val="center"/>
        <w:rPr>
          <w:rFonts w:ascii="方正小标宋简体" w:eastAsia="方正小标宋简体" w:hAnsi="新宋体" w:cs="宋体-18030"/>
          <w:sz w:val="32"/>
          <w:szCs w:val="32"/>
        </w:rPr>
      </w:pPr>
      <w:bookmarkStart w:id="0" w:name="_GoBack"/>
      <w:r w:rsidRPr="00B128B5">
        <w:rPr>
          <w:rFonts w:ascii="方正小标宋简体" w:eastAsia="方正小标宋简体" w:hAnsi="新宋体" w:cs="宋体" w:hint="eastAsia"/>
          <w:sz w:val="32"/>
          <w:szCs w:val="32"/>
        </w:rPr>
        <w:t>安徽林业职业技术学院党风廉政建设责任制</w:t>
      </w:r>
      <w:r w:rsidR="00594D23">
        <w:rPr>
          <w:rFonts w:ascii="方正小标宋简体" w:eastAsia="方正小标宋简体" w:hAnsi="新宋体" w:cs="宋体-18030" w:hint="eastAsia"/>
          <w:sz w:val="32"/>
          <w:szCs w:val="32"/>
        </w:rPr>
        <w:t>考核</w:t>
      </w:r>
      <w:r>
        <w:rPr>
          <w:rFonts w:ascii="方正小标宋简体" w:eastAsia="方正小标宋简体" w:hAnsi="新宋体" w:cs="宋体-18030" w:hint="eastAsia"/>
          <w:sz w:val="32"/>
          <w:szCs w:val="32"/>
        </w:rPr>
        <w:t>评</w:t>
      </w:r>
      <w:r w:rsidR="00594D23">
        <w:rPr>
          <w:rFonts w:ascii="方正小标宋简体" w:eastAsia="方正小标宋简体" w:hAnsi="新宋体" w:cs="宋体-18030" w:hint="eastAsia"/>
          <w:sz w:val="32"/>
          <w:szCs w:val="32"/>
        </w:rPr>
        <w:t>分</w:t>
      </w:r>
      <w:r w:rsidRPr="00B128B5">
        <w:rPr>
          <w:rFonts w:ascii="方正小标宋简体" w:eastAsia="方正小标宋简体" w:hAnsi="新宋体" w:cs="宋体-18030" w:hint="eastAsia"/>
          <w:sz w:val="32"/>
          <w:szCs w:val="32"/>
        </w:rPr>
        <w:t>表</w:t>
      </w:r>
      <w:bookmarkEnd w:id="0"/>
    </w:p>
    <w:p w:rsidR="00A3787E" w:rsidRPr="00B128B5" w:rsidRDefault="00594D23" w:rsidP="00A3787E">
      <w:pPr>
        <w:widowControl/>
        <w:spacing w:line="600" w:lineRule="exact"/>
        <w:ind w:leftChars="-202" w:left="-424" w:rightChars="-159" w:right="-334"/>
        <w:jc w:val="center"/>
        <w:rPr>
          <w:rFonts w:ascii="方正小标宋简体" w:eastAsia="方正小标宋简体" w:hAnsi="新宋体" w:cs="宋体-18030"/>
          <w:sz w:val="32"/>
          <w:szCs w:val="32"/>
        </w:rPr>
      </w:pPr>
      <w:r>
        <w:rPr>
          <w:rFonts w:ascii="宋体" w:hAnsi="宋体" w:hint="eastAsia"/>
          <w:sz w:val="30"/>
          <w:szCs w:val="30"/>
        </w:rPr>
        <w:t>考核</w:t>
      </w:r>
      <w:r w:rsidR="00A3787E">
        <w:rPr>
          <w:rFonts w:ascii="宋体" w:hAnsi="宋体" w:hint="eastAsia"/>
          <w:sz w:val="30"/>
          <w:szCs w:val="30"/>
        </w:rPr>
        <w:t>单位</w:t>
      </w:r>
      <w:r w:rsidR="00A3787E" w:rsidRPr="009860B3">
        <w:rPr>
          <w:rFonts w:ascii="宋体" w:hAnsi="宋体" w:hint="eastAsia"/>
          <w:sz w:val="30"/>
          <w:szCs w:val="30"/>
        </w:rPr>
        <w:t xml:space="preserve">：                 </w:t>
      </w:r>
      <w:r w:rsidR="00A3787E">
        <w:rPr>
          <w:rFonts w:ascii="宋体" w:hAnsi="宋体" w:hint="eastAsia"/>
          <w:sz w:val="30"/>
          <w:szCs w:val="30"/>
        </w:rPr>
        <w:t>评</w:t>
      </w:r>
      <w:r>
        <w:rPr>
          <w:rFonts w:ascii="宋体" w:hAnsi="宋体" w:hint="eastAsia"/>
          <w:sz w:val="30"/>
          <w:szCs w:val="30"/>
        </w:rPr>
        <w:t>分</w:t>
      </w:r>
      <w:r w:rsidR="00A3787E" w:rsidRPr="009860B3">
        <w:rPr>
          <w:rFonts w:ascii="宋体" w:hAnsi="宋体" w:hint="eastAsia"/>
          <w:sz w:val="30"/>
          <w:szCs w:val="30"/>
        </w:rPr>
        <w:t xml:space="preserve">时间：   </w:t>
      </w:r>
      <w:r w:rsidR="00A3787E">
        <w:rPr>
          <w:rFonts w:ascii="宋体" w:hAnsi="宋体" w:hint="eastAsia"/>
          <w:sz w:val="30"/>
          <w:szCs w:val="30"/>
        </w:rPr>
        <w:t xml:space="preserve">  </w:t>
      </w:r>
      <w:r w:rsidR="00A3787E" w:rsidRPr="009860B3">
        <w:rPr>
          <w:rFonts w:ascii="宋体" w:hAnsi="宋体" w:hint="eastAsia"/>
          <w:sz w:val="30"/>
          <w:szCs w:val="30"/>
        </w:rPr>
        <w:t>年  月  日</w:t>
      </w:r>
    </w:p>
    <w:tbl>
      <w:tblPr>
        <w:tblW w:w="10092" w:type="dxa"/>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5811"/>
        <w:gridCol w:w="1134"/>
        <w:gridCol w:w="1207"/>
      </w:tblGrid>
      <w:tr w:rsidR="00A3787E" w:rsidRPr="00827F8C" w:rsidTr="00A3787E">
        <w:trPr>
          <w:trHeight w:val="587"/>
          <w:jc w:val="center"/>
        </w:trPr>
        <w:tc>
          <w:tcPr>
            <w:tcW w:w="1940" w:type="dxa"/>
            <w:vAlign w:val="center"/>
          </w:tcPr>
          <w:p w:rsidR="00A3787E" w:rsidRPr="00827F8C" w:rsidRDefault="00A3787E" w:rsidP="004A5C8C">
            <w:pPr>
              <w:spacing w:line="400" w:lineRule="exact"/>
              <w:ind w:firstLineChars="10" w:firstLine="24"/>
              <w:jc w:val="center"/>
              <w:rPr>
                <w:rFonts w:ascii="宋体" w:hAnsi="宋体"/>
                <w:sz w:val="24"/>
                <w:szCs w:val="24"/>
              </w:rPr>
            </w:pPr>
            <w:r w:rsidRPr="00827F8C">
              <w:rPr>
                <w:rFonts w:ascii="宋体" w:hAnsi="宋体" w:hint="eastAsia"/>
                <w:sz w:val="24"/>
                <w:szCs w:val="24"/>
              </w:rPr>
              <w:t>考核项目</w:t>
            </w:r>
          </w:p>
        </w:tc>
        <w:tc>
          <w:tcPr>
            <w:tcW w:w="5811" w:type="dxa"/>
            <w:vAlign w:val="center"/>
          </w:tcPr>
          <w:p w:rsidR="00A3787E" w:rsidRPr="00827F8C" w:rsidRDefault="00A3787E" w:rsidP="004A5C8C">
            <w:pPr>
              <w:spacing w:line="400" w:lineRule="exact"/>
              <w:jc w:val="center"/>
              <w:rPr>
                <w:rFonts w:ascii="宋体" w:hAnsi="宋体"/>
                <w:sz w:val="24"/>
                <w:szCs w:val="24"/>
              </w:rPr>
            </w:pPr>
            <w:r w:rsidRPr="00827F8C">
              <w:rPr>
                <w:rFonts w:ascii="宋体" w:hAnsi="宋体" w:hint="eastAsia"/>
                <w:sz w:val="24"/>
                <w:szCs w:val="24"/>
              </w:rPr>
              <w:t>考核标准</w:t>
            </w:r>
          </w:p>
        </w:tc>
        <w:tc>
          <w:tcPr>
            <w:tcW w:w="1134" w:type="dxa"/>
          </w:tcPr>
          <w:p w:rsidR="00A3787E" w:rsidRPr="00A3787E" w:rsidRDefault="00A3787E" w:rsidP="00A3787E">
            <w:pPr>
              <w:spacing w:line="400" w:lineRule="exact"/>
              <w:jc w:val="center"/>
              <w:rPr>
                <w:rFonts w:ascii="宋体" w:hAnsi="宋体"/>
                <w:spacing w:val="-12"/>
                <w:sz w:val="24"/>
                <w:szCs w:val="24"/>
              </w:rPr>
            </w:pPr>
            <w:r w:rsidRPr="00A3787E">
              <w:rPr>
                <w:rFonts w:ascii="宋体" w:hAnsi="宋体" w:hint="eastAsia"/>
                <w:spacing w:val="-12"/>
                <w:sz w:val="24"/>
                <w:szCs w:val="24"/>
              </w:rPr>
              <w:t>自评得分</w:t>
            </w:r>
          </w:p>
          <w:p w:rsidR="00A3787E" w:rsidRPr="00A3787E" w:rsidRDefault="00A3787E" w:rsidP="00A3787E">
            <w:pPr>
              <w:spacing w:line="400" w:lineRule="exact"/>
              <w:jc w:val="center"/>
              <w:rPr>
                <w:rFonts w:ascii="宋体" w:hAnsi="宋体"/>
                <w:spacing w:val="-12"/>
                <w:szCs w:val="21"/>
              </w:rPr>
            </w:pPr>
            <w:r w:rsidRPr="00A3787E">
              <w:rPr>
                <w:rFonts w:ascii="宋体" w:hAnsi="宋体" w:hint="eastAsia"/>
                <w:spacing w:val="-12"/>
                <w:sz w:val="24"/>
                <w:szCs w:val="24"/>
              </w:rPr>
              <w:t>40%</w:t>
            </w:r>
          </w:p>
        </w:tc>
        <w:tc>
          <w:tcPr>
            <w:tcW w:w="1207" w:type="dxa"/>
          </w:tcPr>
          <w:p w:rsidR="00A3787E" w:rsidRDefault="00A3787E" w:rsidP="00A3787E">
            <w:pPr>
              <w:spacing w:line="400" w:lineRule="exact"/>
              <w:jc w:val="center"/>
              <w:rPr>
                <w:rFonts w:ascii="宋体" w:hAnsi="宋体"/>
                <w:spacing w:val="-12"/>
                <w:sz w:val="24"/>
                <w:szCs w:val="24"/>
              </w:rPr>
            </w:pPr>
            <w:r>
              <w:rPr>
                <w:rFonts w:ascii="宋体" w:hAnsi="宋体" w:hint="eastAsia"/>
                <w:spacing w:val="-12"/>
                <w:sz w:val="24"/>
                <w:szCs w:val="24"/>
              </w:rPr>
              <w:t>考评得分</w:t>
            </w:r>
          </w:p>
          <w:p w:rsidR="00A3787E" w:rsidRPr="00827F8C" w:rsidRDefault="00A3787E" w:rsidP="00A3787E">
            <w:pPr>
              <w:spacing w:line="400" w:lineRule="exact"/>
              <w:jc w:val="center"/>
              <w:rPr>
                <w:rFonts w:ascii="宋体" w:hAnsi="宋体"/>
                <w:spacing w:val="-12"/>
                <w:sz w:val="24"/>
                <w:szCs w:val="24"/>
              </w:rPr>
            </w:pPr>
            <w:r>
              <w:rPr>
                <w:rFonts w:ascii="宋体" w:hAnsi="宋体" w:hint="eastAsia"/>
                <w:spacing w:val="-12"/>
                <w:sz w:val="24"/>
                <w:szCs w:val="24"/>
              </w:rPr>
              <w:t>60%</w:t>
            </w:r>
          </w:p>
        </w:tc>
      </w:tr>
      <w:tr w:rsidR="00A3787E" w:rsidRPr="00827F8C" w:rsidTr="00A3787E">
        <w:trPr>
          <w:jc w:val="center"/>
        </w:trPr>
        <w:tc>
          <w:tcPr>
            <w:tcW w:w="1940" w:type="dxa"/>
            <w:vMerge w:val="restart"/>
            <w:vAlign w:val="center"/>
          </w:tcPr>
          <w:p w:rsidR="00A3787E" w:rsidRPr="00827F8C" w:rsidRDefault="00A3787E" w:rsidP="004A5C8C">
            <w:pPr>
              <w:spacing w:line="400" w:lineRule="exact"/>
              <w:ind w:left="25" w:firstLineChars="200" w:firstLine="480"/>
              <w:rPr>
                <w:rFonts w:ascii="宋体" w:hAnsi="宋体"/>
                <w:sz w:val="24"/>
                <w:szCs w:val="24"/>
              </w:rPr>
            </w:pPr>
            <w:r w:rsidRPr="00827F8C">
              <w:rPr>
                <w:rFonts w:ascii="宋体" w:hAnsi="宋体" w:cs="宋体" w:hint="eastAsia"/>
                <w:bCs/>
                <w:sz w:val="24"/>
                <w:szCs w:val="24"/>
              </w:rPr>
              <w:t>一、重视党风廉政建设</w:t>
            </w:r>
            <w:r w:rsidRPr="00827F8C">
              <w:rPr>
                <w:rFonts w:ascii="宋体" w:hAnsi="宋体" w:hint="eastAsia"/>
                <w:sz w:val="24"/>
                <w:szCs w:val="24"/>
              </w:rPr>
              <w:t>（</w:t>
            </w:r>
            <w:r w:rsidRPr="00827F8C">
              <w:rPr>
                <w:rFonts w:ascii="宋体" w:hAnsi="宋体"/>
                <w:sz w:val="24"/>
                <w:szCs w:val="24"/>
              </w:rPr>
              <w:t>2</w:t>
            </w:r>
            <w:r w:rsidRPr="00827F8C">
              <w:rPr>
                <w:rFonts w:ascii="宋体" w:hAnsi="宋体" w:hint="eastAsia"/>
                <w:sz w:val="24"/>
                <w:szCs w:val="24"/>
              </w:rPr>
              <w:t>0分）</w:t>
            </w:r>
          </w:p>
        </w:tc>
        <w:tc>
          <w:tcPr>
            <w:tcW w:w="5811" w:type="dxa"/>
          </w:tcPr>
          <w:p w:rsidR="00A3787E" w:rsidRPr="00827F8C" w:rsidRDefault="00A3787E" w:rsidP="004A5C8C">
            <w:pPr>
              <w:widowControl/>
              <w:tabs>
                <w:tab w:val="left" w:pos="360"/>
              </w:tabs>
              <w:spacing w:line="360" w:lineRule="exact"/>
              <w:rPr>
                <w:rFonts w:ascii="宋体" w:hAnsi="宋体" w:cs="宋体"/>
                <w:sz w:val="24"/>
                <w:szCs w:val="24"/>
              </w:rPr>
            </w:pPr>
            <w:r w:rsidRPr="00827F8C">
              <w:rPr>
                <w:rFonts w:ascii="宋体" w:hAnsi="宋体" w:cs="宋体" w:hint="eastAsia"/>
                <w:sz w:val="24"/>
                <w:szCs w:val="24"/>
              </w:rPr>
              <w:t>1.落实本部门</w:t>
            </w:r>
            <w:r w:rsidRPr="00827F8C">
              <w:rPr>
                <w:rFonts w:ascii="宋体" w:hAnsi="宋体" w:cs="宋体" w:hint="eastAsia"/>
                <w:bCs/>
                <w:sz w:val="24"/>
                <w:szCs w:val="24"/>
              </w:rPr>
              <w:t>党风廉政</w:t>
            </w:r>
            <w:r w:rsidRPr="00827F8C">
              <w:rPr>
                <w:rFonts w:ascii="宋体" w:hAnsi="宋体" w:cs="宋体" w:hint="eastAsia"/>
                <w:sz w:val="24"/>
                <w:szCs w:val="24"/>
              </w:rPr>
              <w:t>建设责任并分解到人。</w:t>
            </w:r>
            <w:r w:rsidRPr="00827F8C">
              <w:rPr>
                <w:rFonts w:ascii="宋体" w:hAnsi="宋体" w:hint="eastAsia"/>
                <w:sz w:val="24"/>
                <w:szCs w:val="24"/>
              </w:rPr>
              <w:t>（4分）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tabs>
                <w:tab w:val="left" w:pos="360"/>
              </w:tabs>
              <w:spacing w:line="360" w:lineRule="exact"/>
              <w:rPr>
                <w:rFonts w:ascii="宋体" w:hAnsi="宋体" w:cs="宋体"/>
                <w:sz w:val="24"/>
                <w:szCs w:val="24"/>
              </w:rPr>
            </w:pPr>
            <w:r w:rsidRPr="00827F8C">
              <w:rPr>
                <w:rFonts w:ascii="宋体" w:hAnsi="宋体" w:cs="宋体" w:hint="eastAsia"/>
                <w:sz w:val="24"/>
                <w:szCs w:val="24"/>
              </w:rPr>
              <w:t>2.把</w:t>
            </w:r>
            <w:r w:rsidRPr="00827F8C">
              <w:rPr>
                <w:rFonts w:ascii="宋体" w:hAnsi="宋体" w:cs="宋体" w:hint="eastAsia"/>
                <w:bCs/>
                <w:sz w:val="24"/>
                <w:szCs w:val="24"/>
              </w:rPr>
              <w:t>党风廉政</w:t>
            </w:r>
            <w:r w:rsidRPr="00827F8C">
              <w:rPr>
                <w:rFonts w:ascii="宋体" w:hAnsi="宋体" w:cs="宋体" w:hint="eastAsia"/>
                <w:sz w:val="24"/>
                <w:szCs w:val="24"/>
              </w:rPr>
              <w:t>建设列入本部门的工作议程，有书面计划、有安排，有记录，档案资料齐全。</w:t>
            </w:r>
            <w:r w:rsidRPr="00827F8C">
              <w:rPr>
                <w:rFonts w:ascii="宋体" w:hAnsi="宋体" w:hint="eastAsia"/>
                <w:sz w:val="24"/>
                <w:szCs w:val="24"/>
              </w:rPr>
              <w:t>（4分）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tabs>
                <w:tab w:val="left" w:pos="360"/>
              </w:tabs>
              <w:spacing w:line="360" w:lineRule="exact"/>
              <w:rPr>
                <w:rFonts w:ascii="宋体" w:hAnsi="宋体" w:cs="宋体"/>
                <w:sz w:val="24"/>
                <w:szCs w:val="24"/>
              </w:rPr>
            </w:pPr>
            <w:r w:rsidRPr="00827F8C">
              <w:rPr>
                <w:rFonts w:ascii="宋体" w:hAnsi="宋体" w:cs="宋体" w:hint="eastAsia"/>
                <w:sz w:val="24"/>
                <w:szCs w:val="24"/>
              </w:rPr>
              <w:t>3.</w:t>
            </w:r>
            <w:r w:rsidRPr="00827F8C">
              <w:rPr>
                <w:rFonts w:ascii="宋体" w:hAnsi="宋体"/>
                <w:sz w:val="24"/>
                <w:szCs w:val="24"/>
              </w:rPr>
              <w:t>组织本单位领导班子开展党风廉政建设专题理论学习会不少于</w:t>
            </w:r>
            <w:r w:rsidRPr="00827F8C">
              <w:rPr>
                <w:rFonts w:ascii="宋体" w:hAnsi="宋体" w:hint="eastAsia"/>
                <w:sz w:val="24"/>
                <w:szCs w:val="24"/>
              </w:rPr>
              <w:t>4</w:t>
            </w:r>
            <w:r w:rsidRPr="00827F8C">
              <w:rPr>
                <w:rFonts w:ascii="宋体" w:hAnsi="宋体"/>
                <w:sz w:val="24"/>
                <w:szCs w:val="24"/>
              </w:rPr>
              <w:t>次。研究部署本单位党风廉政建设工作不少于2次。</w:t>
            </w:r>
            <w:r w:rsidRPr="00827F8C">
              <w:rPr>
                <w:rFonts w:ascii="宋体" w:hAnsi="宋体" w:cs="宋体" w:hint="eastAsia"/>
                <w:sz w:val="24"/>
                <w:szCs w:val="24"/>
              </w:rPr>
              <w:t>（4分）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tabs>
                <w:tab w:val="left" w:pos="360"/>
              </w:tabs>
              <w:spacing w:line="360" w:lineRule="exact"/>
              <w:rPr>
                <w:rFonts w:ascii="宋体" w:hAnsi="宋体" w:cs="宋体"/>
                <w:sz w:val="24"/>
                <w:szCs w:val="24"/>
              </w:rPr>
            </w:pPr>
            <w:r w:rsidRPr="00827F8C">
              <w:rPr>
                <w:rFonts w:ascii="宋体" w:hAnsi="宋体" w:cs="宋体" w:hint="eastAsia"/>
                <w:sz w:val="24"/>
                <w:szCs w:val="24"/>
              </w:rPr>
              <w:t>4.及时传达上级和学院的会议和文件精神，积极组织完成上级交办的任务。</w:t>
            </w:r>
            <w:r w:rsidRPr="00827F8C">
              <w:rPr>
                <w:rFonts w:ascii="宋体" w:hAnsi="宋体" w:hint="eastAsia"/>
                <w:sz w:val="24"/>
                <w:szCs w:val="24"/>
              </w:rPr>
              <w:t>（4分）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tabs>
                <w:tab w:val="left" w:pos="360"/>
              </w:tabs>
              <w:spacing w:line="360" w:lineRule="exact"/>
              <w:rPr>
                <w:rFonts w:ascii="宋体" w:hAnsi="宋体" w:cs="宋体"/>
                <w:spacing w:val="-4"/>
                <w:sz w:val="24"/>
                <w:szCs w:val="24"/>
              </w:rPr>
            </w:pPr>
            <w:r w:rsidRPr="00827F8C">
              <w:rPr>
                <w:rFonts w:ascii="宋体" w:hAnsi="宋体" w:cs="宋体" w:hint="eastAsia"/>
                <w:spacing w:val="-4"/>
                <w:sz w:val="24"/>
                <w:szCs w:val="24"/>
              </w:rPr>
              <w:t>5.按要求及时向学院纪检监察部门反馈信息，上报总结。</w:t>
            </w:r>
            <w:r w:rsidRPr="00827F8C">
              <w:rPr>
                <w:rFonts w:ascii="宋体" w:hAnsi="宋体" w:hint="eastAsia"/>
                <w:spacing w:val="-4"/>
                <w:sz w:val="24"/>
                <w:szCs w:val="24"/>
              </w:rPr>
              <w:t>积极报送</w:t>
            </w:r>
            <w:r w:rsidRPr="00827F8C">
              <w:rPr>
                <w:rFonts w:ascii="宋体" w:hAnsi="宋体" w:hint="eastAsia"/>
                <w:bCs/>
                <w:spacing w:val="-4"/>
                <w:sz w:val="24"/>
                <w:szCs w:val="24"/>
              </w:rPr>
              <w:t>纪检</w:t>
            </w:r>
            <w:r w:rsidRPr="00827F8C">
              <w:rPr>
                <w:rFonts w:ascii="宋体" w:hAnsi="宋体" w:hint="eastAsia"/>
                <w:spacing w:val="-4"/>
                <w:sz w:val="24"/>
                <w:szCs w:val="24"/>
              </w:rPr>
              <w:t>监察工作及党风廉政建设信息。（4分）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restart"/>
            <w:vAlign w:val="center"/>
          </w:tcPr>
          <w:p w:rsidR="00A3787E" w:rsidRPr="00827F8C" w:rsidRDefault="00A3787E" w:rsidP="004A5C8C">
            <w:pPr>
              <w:spacing w:line="400" w:lineRule="exact"/>
              <w:ind w:left="25" w:firstLineChars="200" w:firstLine="480"/>
              <w:rPr>
                <w:rFonts w:ascii="宋体" w:hAnsi="宋体"/>
                <w:sz w:val="24"/>
                <w:szCs w:val="24"/>
              </w:rPr>
            </w:pPr>
            <w:r w:rsidRPr="00827F8C">
              <w:rPr>
                <w:rFonts w:ascii="宋体" w:hAnsi="宋体" w:cs="宋体" w:hint="eastAsia"/>
                <w:bCs/>
                <w:sz w:val="24"/>
                <w:szCs w:val="24"/>
              </w:rPr>
              <w:t>二、</w:t>
            </w:r>
            <w:r w:rsidRPr="00827F8C">
              <w:rPr>
                <w:rFonts w:ascii="宋体" w:hAnsi="宋体" w:hint="eastAsia"/>
                <w:sz w:val="24"/>
                <w:szCs w:val="24"/>
              </w:rPr>
              <w:t>开展党性、党风、党纪、反腐倡廉、</w:t>
            </w:r>
            <w:r w:rsidRPr="00827F8C">
              <w:rPr>
                <w:rFonts w:ascii="宋体" w:hAnsi="宋体" w:cs="宋体" w:hint="eastAsia"/>
                <w:bCs/>
                <w:sz w:val="24"/>
                <w:szCs w:val="24"/>
              </w:rPr>
              <w:t>廉洁自律教育（</w:t>
            </w:r>
            <w:r w:rsidRPr="00827F8C">
              <w:rPr>
                <w:rFonts w:ascii="宋体" w:hAnsi="宋体" w:cs="宋体"/>
                <w:sz w:val="24"/>
                <w:szCs w:val="24"/>
              </w:rPr>
              <w:t>20</w:t>
            </w:r>
            <w:r w:rsidRPr="00827F8C">
              <w:rPr>
                <w:rFonts w:ascii="宋体" w:hAnsi="宋体" w:cs="宋体" w:hint="eastAsia"/>
                <w:sz w:val="24"/>
                <w:szCs w:val="24"/>
              </w:rPr>
              <w:t>分）</w:t>
            </w: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1.积极开展</w:t>
            </w:r>
            <w:r w:rsidRPr="00827F8C">
              <w:rPr>
                <w:rFonts w:ascii="宋体" w:hAnsi="宋体" w:cs="宋体" w:hint="eastAsia"/>
                <w:bCs/>
                <w:sz w:val="24"/>
                <w:szCs w:val="24"/>
              </w:rPr>
              <w:t>党风廉政</w:t>
            </w:r>
            <w:r w:rsidRPr="00827F8C">
              <w:rPr>
                <w:rFonts w:ascii="宋体" w:hAnsi="宋体" w:cs="宋体" w:hint="eastAsia"/>
                <w:sz w:val="24"/>
                <w:szCs w:val="24"/>
              </w:rPr>
              <w:t>建设教育活动，将活动计划列入年度工作计划。</w:t>
            </w:r>
            <w:r w:rsidRPr="00827F8C">
              <w:rPr>
                <w:rFonts w:ascii="宋体" w:hAnsi="宋体"/>
                <w:sz w:val="24"/>
                <w:szCs w:val="24"/>
              </w:rPr>
              <w:t>及时传达学习中央、省委全会会议精神。（</w:t>
            </w:r>
            <w:r w:rsidRPr="00827F8C">
              <w:rPr>
                <w:rFonts w:ascii="宋体" w:hAnsi="宋体" w:hint="eastAsia"/>
                <w:sz w:val="24"/>
                <w:szCs w:val="24"/>
              </w:rPr>
              <w:t>5分）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pacing w:val="-4"/>
                <w:sz w:val="24"/>
                <w:szCs w:val="24"/>
              </w:rPr>
            </w:pPr>
            <w:r w:rsidRPr="00827F8C">
              <w:rPr>
                <w:rFonts w:ascii="宋体" w:hAnsi="宋体" w:hint="eastAsia"/>
                <w:sz w:val="24"/>
                <w:szCs w:val="24"/>
              </w:rPr>
              <w:t>2.</w:t>
            </w:r>
            <w:r w:rsidRPr="00827F8C">
              <w:rPr>
                <w:rFonts w:ascii="宋体" w:hAnsi="宋体"/>
                <w:sz w:val="24"/>
                <w:szCs w:val="24"/>
              </w:rPr>
              <w:t>结合本单位实际，组织开展党风廉政建设宣传教育活动，活动有特色，有实效。</w:t>
            </w:r>
            <w:r w:rsidRPr="00827F8C">
              <w:rPr>
                <w:rFonts w:ascii="宋体" w:hAnsi="宋体" w:hint="eastAsia"/>
                <w:spacing w:val="-4"/>
                <w:sz w:val="24"/>
                <w:szCs w:val="24"/>
              </w:rPr>
              <w:t>（5分）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pStyle w:val="1"/>
              <w:shd w:val="clear" w:color="auto" w:fill="FFFFFF"/>
              <w:spacing w:before="0" w:after="0" w:line="360" w:lineRule="atLeast"/>
              <w:rPr>
                <w:rFonts w:ascii="宋体" w:hAnsi="宋体" w:cs="Arial"/>
                <w:b w:val="0"/>
                <w:sz w:val="24"/>
                <w:szCs w:val="24"/>
              </w:rPr>
            </w:pPr>
            <w:r w:rsidRPr="00827F8C">
              <w:rPr>
                <w:rFonts w:ascii="宋体" w:hAnsi="宋体" w:cs="宋体" w:hint="eastAsia"/>
                <w:b w:val="0"/>
                <w:sz w:val="24"/>
                <w:szCs w:val="24"/>
              </w:rPr>
              <w:t>3.积极参与廉政文化进校园活动。</w:t>
            </w:r>
            <w:r w:rsidRPr="00827F8C">
              <w:rPr>
                <w:rFonts w:ascii="宋体" w:hAnsi="宋体" w:cs="Arial" w:hint="eastAsia"/>
                <w:b w:val="0"/>
                <w:bCs w:val="0"/>
                <w:spacing w:val="-4"/>
                <w:kern w:val="0"/>
                <w:sz w:val="24"/>
                <w:szCs w:val="24"/>
              </w:rPr>
              <w:t>（5分）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trHeight w:val="408"/>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sz w:val="24"/>
                <w:szCs w:val="24"/>
              </w:rPr>
            </w:pPr>
            <w:r w:rsidRPr="00827F8C">
              <w:rPr>
                <w:rFonts w:ascii="宋体" w:hAnsi="宋体" w:hint="eastAsia"/>
                <w:sz w:val="24"/>
                <w:szCs w:val="24"/>
              </w:rPr>
              <w:t>4.</w:t>
            </w:r>
            <w:r w:rsidRPr="00827F8C">
              <w:rPr>
                <w:rFonts w:ascii="宋体" w:hAnsi="宋体"/>
                <w:sz w:val="24"/>
                <w:szCs w:val="24"/>
              </w:rPr>
              <w:t>开展</w:t>
            </w:r>
            <w:r w:rsidRPr="00827F8C">
              <w:rPr>
                <w:rFonts w:ascii="宋体" w:hAnsi="宋体" w:hint="eastAsia"/>
                <w:sz w:val="24"/>
                <w:szCs w:val="24"/>
              </w:rPr>
              <w:t>党纪党规方面</w:t>
            </w:r>
            <w:r w:rsidRPr="00827F8C">
              <w:rPr>
                <w:rFonts w:ascii="宋体" w:hAnsi="宋体"/>
                <w:sz w:val="24"/>
                <w:szCs w:val="24"/>
              </w:rPr>
              <w:t>学习教育。（</w:t>
            </w:r>
            <w:r w:rsidRPr="00827F8C">
              <w:rPr>
                <w:rFonts w:ascii="宋体" w:hAnsi="宋体" w:hint="eastAsia"/>
                <w:sz w:val="24"/>
                <w:szCs w:val="24"/>
              </w:rPr>
              <w:t>5</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restart"/>
            <w:vAlign w:val="center"/>
          </w:tcPr>
          <w:p w:rsidR="00A3787E" w:rsidRPr="00827F8C" w:rsidRDefault="00A3787E" w:rsidP="004A5C8C">
            <w:pPr>
              <w:spacing w:line="400" w:lineRule="exact"/>
              <w:ind w:left="25" w:firstLineChars="200" w:firstLine="480"/>
              <w:rPr>
                <w:rFonts w:ascii="宋体" w:hAnsi="宋体"/>
                <w:sz w:val="24"/>
                <w:szCs w:val="24"/>
              </w:rPr>
            </w:pPr>
            <w:r w:rsidRPr="00827F8C">
              <w:rPr>
                <w:rFonts w:ascii="宋体" w:hAnsi="宋体" w:cs="宋体" w:hint="eastAsia"/>
                <w:bCs/>
                <w:sz w:val="24"/>
                <w:szCs w:val="24"/>
              </w:rPr>
              <w:t>三、贯彻落实各项规章制度并组织实施（</w:t>
            </w:r>
            <w:r w:rsidRPr="00827F8C">
              <w:rPr>
                <w:rFonts w:ascii="宋体" w:hAnsi="宋体" w:cs="宋体"/>
                <w:sz w:val="24"/>
                <w:szCs w:val="24"/>
              </w:rPr>
              <w:t>2</w:t>
            </w:r>
            <w:r w:rsidRPr="00827F8C">
              <w:rPr>
                <w:rFonts w:ascii="宋体" w:hAnsi="宋体" w:cs="宋体" w:hint="eastAsia"/>
                <w:sz w:val="24"/>
                <w:szCs w:val="24"/>
              </w:rPr>
              <w:t>0分）</w:t>
            </w:r>
          </w:p>
        </w:tc>
        <w:tc>
          <w:tcPr>
            <w:tcW w:w="5811" w:type="dxa"/>
          </w:tcPr>
          <w:p w:rsidR="00A3787E" w:rsidRPr="00827F8C" w:rsidRDefault="00A3787E" w:rsidP="004A5C8C">
            <w:pPr>
              <w:widowControl/>
              <w:spacing w:line="360" w:lineRule="exact"/>
              <w:rPr>
                <w:rFonts w:ascii="宋体" w:hAnsi="宋体"/>
                <w:sz w:val="24"/>
                <w:szCs w:val="24"/>
              </w:rPr>
            </w:pPr>
            <w:r w:rsidRPr="00827F8C">
              <w:rPr>
                <w:rFonts w:ascii="宋体" w:hAnsi="宋体" w:hint="eastAsia"/>
                <w:sz w:val="24"/>
                <w:szCs w:val="24"/>
              </w:rPr>
              <w:t>1.</w:t>
            </w:r>
            <w:r w:rsidRPr="00827F8C">
              <w:rPr>
                <w:rFonts w:ascii="宋体" w:hAnsi="宋体"/>
                <w:sz w:val="24"/>
                <w:szCs w:val="24"/>
              </w:rPr>
              <w:t>深化廉政风险防控工作，查找廉政风险点，制订防控措施，完善各项管理制度。</w:t>
            </w:r>
            <w:r w:rsidRPr="00827F8C">
              <w:rPr>
                <w:rFonts w:ascii="宋体" w:hAnsi="宋体" w:hint="eastAsia"/>
                <w:sz w:val="24"/>
                <w:szCs w:val="24"/>
              </w:rPr>
              <w:t>（4分）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2.领导成员内部分工明确，责任清晰，严格执行“三重一大”制度，决策程序规范。</w:t>
            </w:r>
            <w:r w:rsidRPr="00827F8C">
              <w:rPr>
                <w:rFonts w:ascii="宋体" w:hAnsi="宋体" w:hint="eastAsia"/>
                <w:sz w:val="24"/>
                <w:szCs w:val="24"/>
              </w:rPr>
              <w:t>（3分）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hint="eastAsia"/>
                <w:sz w:val="24"/>
                <w:szCs w:val="24"/>
              </w:rPr>
              <w:t>3.</w:t>
            </w:r>
            <w:r w:rsidRPr="00827F8C">
              <w:rPr>
                <w:rFonts w:ascii="宋体" w:hAnsi="宋体"/>
                <w:sz w:val="24"/>
                <w:szCs w:val="24"/>
              </w:rPr>
              <w:t>严格执行学</w:t>
            </w:r>
            <w:r w:rsidRPr="00827F8C">
              <w:rPr>
                <w:rFonts w:ascii="宋体" w:hAnsi="宋体" w:hint="eastAsia"/>
                <w:sz w:val="24"/>
                <w:szCs w:val="24"/>
              </w:rPr>
              <w:t>院</w:t>
            </w:r>
            <w:r w:rsidRPr="00827F8C">
              <w:rPr>
                <w:rFonts w:ascii="宋体" w:hAnsi="宋体"/>
                <w:sz w:val="24"/>
                <w:szCs w:val="24"/>
              </w:rPr>
              <w:t>资产管理、财务管理、招标采购、</w:t>
            </w:r>
            <w:r w:rsidRPr="00827F8C">
              <w:rPr>
                <w:rFonts w:ascii="宋体" w:hAnsi="宋体" w:hint="eastAsia"/>
                <w:sz w:val="24"/>
                <w:szCs w:val="24"/>
              </w:rPr>
              <w:t>基建维修、</w:t>
            </w:r>
            <w:r w:rsidRPr="00827F8C">
              <w:rPr>
                <w:rFonts w:ascii="宋体" w:hAnsi="宋体"/>
                <w:sz w:val="24"/>
                <w:szCs w:val="24"/>
              </w:rPr>
              <w:t>招生就业、评先评优、职称评审、</w:t>
            </w:r>
            <w:r w:rsidRPr="00827F8C">
              <w:rPr>
                <w:rFonts w:ascii="宋体" w:hAnsi="宋体" w:hint="eastAsia"/>
                <w:sz w:val="24"/>
                <w:szCs w:val="24"/>
              </w:rPr>
              <w:t>干部选拔、</w:t>
            </w:r>
            <w:r w:rsidRPr="00827F8C">
              <w:rPr>
                <w:rFonts w:ascii="宋体" w:hAnsi="宋体"/>
                <w:sz w:val="24"/>
                <w:szCs w:val="24"/>
              </w:rPr>
              <w:t>人员招聘、科研项目管理及经费使用等制度规定。</w:t>
            </w:r>
            <w:r w:rsidRPr="00827F8C">
              <w:rPr>
                <w:rFonts w:ascii="宋体" w:hAnsi="宋体" w:hint="eastAsia"/>
                <w:sz w:val="24"/>
                <w:szCs w:val="24"/>
              </w:rPr>
              <w:t>（10分）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spacing w:line="400" w:lineRule="exact"/>
              <w:ind w:firstLineChars="200" w:firstLine="480"/>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sz w:val="24"/>
                <w:szCs w:val="24"/>
              </w:rPr>
            </w:pPr>
            <w:r w:rsidRPr="00827F8C">
              <w:rPr>
                <w:rFonts w:ascii="宋体" w:hAnsi="宋体" w:hint="eastAsia"/>
                <w:sz w:val="24"/>
                <w:szCs w:val="24"/>
              </w:rPr>
              <w:t>4.</w:t>
            </w:r>
            <w:r w:rsidRPr="00827F8C">
              <w:rPr>
                <w:rFonts w:ascii="宋体" w:hAnsi="宋体"/>
                <w:sz w:val="24"/>
                <w:szCs w:val="24"/>
              </w:rPr>
              <w:t>严格执行</w:t>
            </w:r>
            <w:r w:rsidRPr="00827F8C">
              <w:rPr>
                <w:rFonts w:ascii="宋体" w:hAnsi="宋体" w:hint="eastAsia"/>
                <w:sz w:val="24"/>
                <w:szCs w:val="24"/>
              </w:rPr>
              <w:t>处（室）系</w:t>
            </w:r>
            <w:r w:rsidRPr="00827F8C">
              <w:rPr>
                <w:rFonts w:ascii="宋体" w:hAnsi="宋体"/>
                <w:sz w:val="24"/>
                <w:szCs w:val="24"/>
              </w:rPr>
              <w:t>工作会议制度，进一步规范议事规则和决策程序。</w:t>
            </w:r>
            <w:r w:rsidRPr="00827F8C">
              <w:rPr>
                <w:rFonts w:ascii="宋体" w:hAnsi="宋体" w:hint="eastAsia"/>
                <w:spacing w:val="-4"/>
                <w:sz w:val="24"/>
                <w:szCs w:val="24"/>
              </w:rPr>
              <w:t>（3分）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trHeight w:val="1800"/>
          <w:jc w:val="center"/>
        </w:trPr>
        <w:tc>
          <w:tcPr>
            <w:tcW w:w="1940" w:type="dxa"/>
            <w:vMerge w:val="restart"/>
            <w:vAlign w:val="center"/>
          </w:tcPr>
          <w:p w:rsidR="00A3787E" w:rsidRPr="00827F8C" w:rsidRDefault="00A3787E" w:rsidP="004A5C8C">
            <w:pPr>
              <w:widowControl/>
              <w:ind w:firstLineChars="200" w:firstLine="480"/>
              <w:rPr>
                <w:rFonts w:ascii="宋体" w:hAnsi="宋体"/>
                <w:sz w:val="24"/>
                <w:szCs w:val="24"/>
              </w:rPr>
            </w:pPr>
            <w:r w:rsidRPr="00827F8C">
              <w:rPr>
                <w:rFonts w:ascii="宋体" w:hAnsi="宋体" w:hint="eastAsia"/>
                <w:sz w:val="24"/>
                <w:szCs w:val="24"/>
              </w:rPr>
              <w:t>四、</w:t>
            </w:r>
            <w:r w:rsidRPr="00827F8C">
              <w:rPr>
                <w:rFonts w:ascii="宋体" w:hAnsi="宋体"/>
                <w:sz w:val="24"/>
                <w:szCs w:val="24"/>
              </w:rPr>
              <w:t>作风建设（2</w:t>
            </w:r>
            <w:r w:rsidRPr="00827F8C">
              <w:rPr>
                <w:rFonts w:ascii="宋体" w:hAnsi="宋体" w:hint="eastAsia"/>
                <w:sz w:val="24"/>
                <w:szCs w:val="24"/>
              </w:rPr>
              <w:t>5</w:t>
            </w:r>
            <w:r w:rsidRPr="00827F8C">
              <w:rPr>
                <w:rFonts w:ascii="宋体" w:hAnsi="宋体"/>
                <w:sz w:val="24"/>
                <w:szCs w:val="24"/>
              </w:rPr>
              <w:t>分</w:t>
            </w:r>
          </w:p>
        </w:tc>
        <w:tc>
          <w:tcPr>
            <w:tcW w:w="5811" w:type="dxa"/>
          </w:tcPr>
          <w:p w:rsidR="00A3787E" w:rsidRPr="00827F8C" w:rsidRDefault="00A3787E" w:rsidP="004A5C8C">
            <w:pPr>
              <w:spacing w:line="360" w:lineRule="exact"/>
              <w:rPr>
                <w:rFonts w:ascii="宋体" w:hAnsi="宋体"/>
                <w:sz w:val="24"/>
                <w:szCs w:val="24"/>
              </w:rPr>
            </w:pPr>
            <w:r w:rsidRPr="00827F8C">
              <w:rPr>
                <w:rFonts w:ascii="宋体" w:hAnsi="宋体" w:hint="eastAsia"/>
                <w:sz w:val="24"/>
                <w:szCs w:val="24"/>
              </w:rPr>
              <w:t>1.严格执行“八项规定”省委三十条，</w:t>
            </w:r>
            <w:r w:rsidRPr="00827F8C">
              <w:rPr>
                <w:rFonts w:ascii="宋体" w:hAnsi="宋体"/>
                <w:sz w:val="24"/>
                <w:szCs w:val="24"/>
              </w:rPr>
              <w:t>持续推进“四项</w:t>
            </w:r>
            <w:r w:rsidRPr="00827F8C">
              <w:rPr>
                <w:rFonts w:ascii="宋体" w:hAnsi="宋体" w:hint="eastAsia"/>
                <w:sz w:val="24"/>
                <w:szCs w:val="24"/>
              </w:rPr>
              <w:t>机</w:t>
            </w:r>
            <w:r w:rsidRPr="00827F8C">
              <w:rPr>
                <w:rFonts w:ascii="宋体" w:hAnsi="宋体"/>
                <w:sz w:val="24"/>
                <w:szCs w:val="24"/>
              </w:rPr>
              <w:t>制”</w:t>
            </w:r>
            <w:r w:rsidRPr="00827F8C">
              <w:rPr>
                <w:rFonts w:ascii="宋体" w:hAnsi="宋体" w:hint="eastAsia"/>
                <w:sz w:val="24"/>
                <w:szCs w:val="24"/>
              </w:rPr>
              <w:t>、“四个专项整治”、</w:t>
            </w:r>
            <w:r w:rsidRPr="00827F8C">
              <w:rPr>
                <w:rFonts w:ascii="宋体" w:hAnsi="宋体" w:cs="宋体" w:hint="eastAsia"/>
                <w:sz w:val="24"/>
                <w:szCs w:val="24"/>
              </w:rPr>
              <w:t xml:space="preserve"> “正风</w:t>
            </w:r>
            <w:proofErr w:type="gramStart"/>
            <w:r w:rsidRPr="00827F8C">
              <w:rPr>
                <w:rFonts w:ascii="宋体" w:hAnsi="宋体" w:cs="宋体" w:hint="eastAsia"/>
                <w:sz w:val="24"/>
                <w:szCs w:val="24"/>
              </w:rPr>
              <w:t>肃</w:t>
            </w:r>
            <w:proofErr w:type="gramEnd"/>
            <w:r w:rsidRPr="00827F8C">
              <w:rPr>
                <w:rFonts w:ascii="宋体" w:hAnsi="宋体" w:cs="宋体" w:hint="eastAsia"/>
                <w:sz w:val="24"/>
                <w:szCs w:val="24"/>
              </w:rPr>
              <w:t>纪、排查整治”专项行动和关于查处发生在群众身边的“四风”和腐败问题专项工作开展与贯彻落实情况。</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sz w:val="24"/>
                <w:szCs w:val="24"/>
              </w:rPr>
            </w:pPr>
            <w:r w:rsidRPr="00827F8C">
              <w:rPr>
                <w:rFonts w:ascii="宋体" w:hAnsi="宋体" w:cs="宋体" w:hint="eastAsia"/>
                <w:sz w:val="24"/>
                <w:szCs w:val="24"/>
              </w:rPr>
              <w:t>2.</w:t>
            </w:r>
            <w:r w:rsidRPr="00827F8C">
              <w:rPr>
                <w:rFonts w:ascii="宋体" w:hAnsi="宋体" w:cs="宋体"/>
                <w:sz w:val="24"/>
                <w:szCs w:val="24"/>
              </w:rPr>
              <w:t>严格执行《中国共产党廉洁</w:t>
            </w:r>
            <w:r w:rsidRPr="00827F8C">
              <w:rPr>
                <w:rFonts w:ascii="宋体" w:hAnsi="宋体" w:cs="宋体" w:hint="eastAsia"/>
                <w:sz w:val="24"/>
                <w:szCs w:val="24"/>
              </w:rPr>
              <w:t>自律</w:t>
            </w:r>
            <w:r w:rsidRPr="00827F8C">
              <w:rPr>
                <w:rFonts w:ascii="宋体" w:hAnsi="宋体" w:cs="宋体"/>
                <w:sz w:val="24"/>
                <w:szCs w:val="24"/>
              </w:rPr>
              <w:t>准则》的规定；严格执行领导干部廉洁从政的各项规定，加强风险防范机制，研究制定从源头预防和治理腐败的措施。</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sz w:val="24"/>
                <w:szCs w:val="24"/>
              </w:rPr>
            </w:pPr>
            <w:r w:rsidRPr="00827F8C">
              <w:rPr>
                <w:rFonts w:ascii="宋体" w:hAnsi="宋体" w:cs="宋体" w:hint="eastAsia"/>
                <w:sz w:val="24"/>
                <w:szCs w:val="24"/>
              </w:rPr>
              <w:t>3.基层党总支、直属支部以及各单位按时提交本单位</w:t>
            </w:r>
            <w:r w:rsidRPr="00827F8C">
              <w:rPr>
                <w:rFonts w:ascii="宋体" w:hAnsi="宋体" w:cs="宋体" w:hint="eastAsia"/>
                <w:sz w:val="24"/>
                <w:szCs w:val="24"/>
              </w:rPr>
              <w:lastRenderedPageBreak/>
              <w:t>年度“三公经费”与科研经费的使用情况报告，报告要简洁、具体、真实。</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4.认真执行“红包”、礼品、礼金及时上交制度，</w:t>
            </w:r>
            <w:proofErr w:type="gramStart"/>
            <w:r w:rsidRPr="00827F8C">
              <w:rPr>
                <w:rFonts w:ascii="宋体" w:hAnsi="宋体" w:cs="宋体" w:hint="eastAsia"/>
                <w:sz w:val="24"/>
                <w:szCs w:val="24"/>
              </w:rPr>
              <w:t>不</w:t>
            </w:r>
            <w:proofErr w:type="gramEnd"/>
            <w:r w:rsidRPr="00827F8C">
              <w:rPr>
                <w:rFonts w:ascii="宋体" w:hAnsi="宋体" w:cs="宋体" w:hint="eastAsia"/>
                <w:sz w:val="24"/>
                <w:szCs w:val="24"/>
              </w:rPr>
              <w:t>出入私人会所，全体党员及非党员领导干部做到会员卡“零持有”。</w:t>
            </w:r>
            <w:r w:rsidRPr="00827F8C">
              <w:rPr>
                <w:rFonts w:ascii="宋体" w:hAnsi="宋体"/>
                <w:sz w:val="24"/>
                <w:szCs w:val="24"/>
              </w:rPr>
              <w:t xml:space="preserve"> （</w:t>
            </w:r>
            <w:r w:rsidRPr="00827F8C">
              <w:rPr>
                <w:rFonts w:ascii="宋体" w:hAnsi="宋体" w:hint="eastAsia"/>
                <w:sz w:val="24"/>
                <w:szCs w:val="24"/>
              </w:rPr>
              <w:t>3</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5.</w:t>
            </w:r>
            <w:r w:rsidRPr="00827F8C">
              <w:rPr>
                <w:rFonts w:ascii="宋体" w:hAnsi="宋体" w:cs="宋体" w:hint="eastAsia"/>
                <w:spacing w:val="-14"/>
                <w:sz w:val="24"/>
                <w:szCs w:val="24"/>
              </w:rPr>
              <w:t>本单位年度无公款旅游或变相旅游、无大吃大喝等违规行为；无教师接受学生礼品礼金等行为。</w:t>
            </w:r>
            <w:r w:rsidRPr="00827F8C">
              <w:rPr>
                <w:rFonts w:ascii="宋体" w:hAnsi="宋体"/>
                <w:spacing w:val="-14"/>
                <w:sz w:val="24"/>
                <w:szCs w:val="24"/>
              </w:rPr>
              <w:t>（</w:t>
            </w:r>
            <w:r w:rsidRPr="00827F8C">
              <w:rPr>
                <w:rFonts w:ascii="宋体" w:hAnsi="宋体" w:hint="eastAsia"/>
                <w:spacing w:val="-14"/>
                <w:sz w:val="24"/>
                <w:szCs w:val="24"/>
              </w:rPr>
              <w:t>3</w:t>
            </w:r>
            <w:r w:rsidRPr="00827F8C">
              <w:rPr>
                <w:rFonts w:ascii="宋体" w:hAnsi="宋体"/>
                <w:spacing w:val="-14"/>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6.</w:t>
            </w:r>
            <w:r w:rsidRPr="00827F8C">
              <w:rPr>
                <w:rFonts w:ascii="宋体" w:hAnsi="宋体" w:cs="宋体" w:hint="eastAsia"/>
                <w:spacing w:val="-14"/>
                <w:sz w:val="24"/>
                <w:szCs w:val="24"/>
              </w:rPr>
              <w:t>切实转变工作作风，无“门难进”、“脸难看”、“事难办”、“慵懒散奢”等现象与被举报投诉。</w:t>
            </w:r>
            <w:r w:rsidRPr="00827F8C">
              <w:rPr>
                <w:rFonts w:ascii="宋体" w:hAnsi="宋体"/>
                <w:spacing w:val="-14"/>
                <w:sz w:val="24"/>
                <w:szCs w:val="24"/>
              </w:rPr>
              <w:t>（</w:t>
            </w:r>
            <w:r w:rsidRPr="00827F8C">
              <w:rPr>
                <w:rFonts w:ascii="宋体" w:hAnsi="宋体" w:hint="eastAsia"/>
                <w:spacing w:val="-14"/>
                <w:sz w:val="24"/>
                <w:szCs w:val="24"/>
              </w:rPr>
              <w:t>3</w:t>
            </w:r>
            <w:r w:rsidRPr="00827F8C">
              <w:rPr>
                <w:rFonts w:ascii="宋体" w:hAnsi="宋体"/>
                <w:spacing w:val="-14"/>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7.认真执行个人重大事项报告制度，尤其是操办婚丧嫁娶事宜，无不报、瞒报、漏报，做到报告事项与具体执行情况相一致。</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8.</w:t>
            </w:r>
            <w:r w:rsidRPr="00827F8C">
              <w:rPr>
                <w:rFonts w:ascii="宋体" w:hAnsi="宋体" w:cs="宋体"/>
                <w:sz w:val="24"/>
                <w:szCs w:val="24"/>
              </w:rPr>
              <w:t>严格执行</w:t>
            </w:r>
            <w:r w:rsidRPr="00827F8C">
              <w:rPr>
                <w:rFonts w:ascii="宋体" w:hAnsi="宋体" w:cs="宋体" w:hint="eastAsia"/>
                <w:sz w:val="24"/>
                <w:szCs w:val="24"/>
              </w:rPr>
              <w:t>相关制度</w:t>
            </w:r>
            <w:r w:rsidRPr="00827F8C">
              <w:rPr>
                <w:rFonts w:ascii="宋体" w:hAnsi="宋体" w:cs="宋体"/>
                <w:sz w:val="24"/>
                <w:szCs w:val="24"/>
              </w:rPr>
              <w:t>，无谋取私利的行为</w:t>
            </w:r>
            <w:r w:rsidRPr="00827F8C">
              <w:rPr>
                <w:rFonts w:ascii="宋体" w:hAnsi="宋体" w:cs="宋体" w:hint="eastAsia"/>
                <w:sz w:val="24"/>
                <w:szCs w:val="24"/>
              </w:rPr>
              <w:t>或现象</w:t>
            </w:r>
            <w:r w:rsidRPr="00827F8C">
              <w:rPr>
                <w:rFonts w:ascii="宋体" w:hAnsi="宋体" w:cs="宋体"/>
                <w:sz w:val="24"/>
                <w:szCs w:val="24"/>
              </w:rPr>
              <w:t>。</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9.</w:t>
            </w:r>
            <w:r w:rsidRPr="00827F8C">
              <w:rPr>
                <w:rFonts w:ascii="宋体" w:hAnsi="宋体" w:cs="宋体"/>
                <w:sz w:val="24"/>
                <w:szCs w:val="24"/>
              </w:rPr>
              <w:t>按照上级的部署和学</w:t>
            </w:r>
            <w:r w:rsidRPr="00827F8C">
              <w:rPr>
                <w:rFonts w:ascii="宋体" w:hAnsi="宋体" w:cs="宋体" w:hint="eastAsia"/>
                <w:sz w:val="24"/>
                <w:szCs w:val="24"/>
              </w:rPr>
              <w:t>院</w:t>
            </w:r>
            <w:r w:rsidRPr="00827F8C">
              <w:rPr>
                <w:rFonts w:ascii="宋体" w:hAnsi="宋体" w:cs="宋体"/>
                <w:sz w:val="24"/>
                <w:szCs w:val="24"/>
              </w:rPr>
              <w:t>的规定、程序、要求，认真组织好每学期一次的民主生活会。</w:t>
            </w:r>
            <w:r w:rsidRPr="00827F8C">
              <w:rPr>
                <w:rFonts w:ascii="宋体" w:hAnsi="宋体"/>
                <w:sz w:val="24"/>
                <w:szCs w:val="24"/>
              </w:rPr>
              <w:t>（</w:t>
            </w:r>
            <w:r w:rsidRPr="00827F8C">
              <w:rPr>
                <w:rFonts w:ascii="宋体" w:hAnsi="宋体" w:hint="eastAsia"/>
                <w:sz w:val="24"/>
                <w:szCs w:val="24"/>
              </w:rPr>
              <w:t>3</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ind w:firstLineChars="200" w:firstLine="480"/>
              <w:jc w:val="center"/>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hint="eastAsia"/>
                <w:sz w:val="24"/>
                <w:szCs w:val="24"/>
              </w:rPr>
              <w:t>10.</w:t>
            </w:r>
            <w:r w:rsidRPr="00827F8C">
              <w:rPr>
                <w:rFonts w:ascii="宋体" w:hAnsi="宋体"/>
                <w:sz w:val="24"/>
                <w:szCs w:val="24"/>
              </w:rPr>
              <w:t>严格执行请示报告制度和请销假制度。（</w:t>
            </w:r>
            <w:r w:rsidRPr="00827F8C">
              <w:rPr>
                <w:rFonts w:ascii="宋体" w:hAnsi="宋体" w:hint="eastAsia"/>
                <w:sz w:val="24"/>
                <w:szCs w:val="24"/>
              </w:rPr>
              <w:t>3</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restart"/>
            <w:vAlign w:val="center"/>
          </w:tcPr>
          <w:p w:rsidR="00A3787E" w:rsidRPr="00827F8C" w:rsidRDefault="00A3787E" w:rsidP="004A5C8C">
            <w:pPr>
              <w:widowControl/>
              <w:spacing w:before="100" w:beforeAutospacing="1" w:after="100" w:afterAutospacing="1"/>
              <w:ind w:firstLineChars="200" w:firstLine="480"/>
              <w:jc w:val="left"/>
              <w:rPr>
                <w:rFonts w:ascii="宋体" w:hAnsi="宋体" w:cs="宋体"/>
                <w:sz w:val="24"/>
                <w:szCs w:val="24"/>
              </w:rPr>
            </w:pPr>
            <w:r w:rsidRPr="00827F8C">
              <w:rPr>
                <w:rFonts w:ascii="宋体" w:hAnsi="宋体" w:hint="eastAsia"/>
                <w:sz w:val="24"/>
                <w:szCs w:val="24"/>
              </w:rPr>
              <w:t>五、</w:t>
            </w:r>
            <w:r w:rsidRPr="00827F8C">
              <w:rPr>
                <w:rFonts w:ascii="宋体" w:hAnsi="宋体" w:cs="宋体"/>
                <w:sz w:val="24"/>
                <w:szCs w:val="24"/>
              </w:rPr>
              <w:t>查处违法违纪案件的情况</w:t>
            </w:r>
            <w:r w:rsidRPr="00827F8C">
              <w:rPr>
                <w:rFonts w:ascii="宋体" w:hAnsi="宋体" w:cs="宋体" w:hint="eastAsia"/>
                <w:bCs/>
                <w:spacing w:val="-12"/>
                <w:sz w:val="24"/>
                <w:szCs w:val="24"/>
              </w:rPr>
              <w:t>（</w:t>
            </w:r>
            <w:r w:rsidRPr="00827F8C">
              <w:rPr>
                <w:rFonts w:ascii="宋体" w:hAnsi="宋体" w:cs="宋体" w:hint="eastAsia"/>
                <w:spacing w:val="-12"/>
                <w:sz w:val="24"/>
                <w:szCs w:val="24"/>
              </w:rPr>
              <w:t>10分）</w:t>
            </w: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1.</w:t>
            </w:r>
            <w:r w:rsidRPr="00827F8C">
              <w:rPr>
                <w:rFonts w:ascii="宋体" w:hAnsi="宋体" w:cs="宋体"/>
                <w:spacing w:val="-14"/>
                <w:sz w:val="24"/>
                <w:szCs w:val="24"/>
              </w:rPr>
              <w:t>重视信访举报工作，</w:t>
            </w:r>
            <w:r w:rsidRPr="00827F8C">
              <w:rPr>
                <w:rFonts w:ascii="宋体" w:hAnsi="宋体" w:cs="宋体" w:hint="eastAsia"/>
                <w:spacing w:val="-14"/>
                <w:sz w:val="24"/>
                <w:szCs w:val="24"/>
              </w:rPr>
              <w:t>认真做好违规违纪案件的核实工作，对本单位内部发现的违规违纪线索要及时报告。</w:t>
            </w:r>
            <w:r w:rsidRPr="00827F8C">
              <w:rPr>
                <w:rFonts w:ascii="宋体" w:hAnsi="宋体"/>
                <w:spacing w:val="-14"/>
                <w:sz w:val="24"/>
                <w:szCs w:val="24"/>
              </w:rPr>
              <w:t>（</w:t>
            </w:r>
            <w:r w:rsidRPr="00827F8C">
              <w:rPr>
                <w:rFonts w:ascii="宋体" w:hAnsi="宋体" w:hint="eastAsia"/>
                <w:spacing w:val="-14"/>
                <w:sz w:val="24"/>
                <w:szCs w:val="24"/>
              </w:rPr>
              <w:t>3</w:t>
            </w:r>
            <w:r w:rsidRPr="00827F8C">
              <w:rPr>
                <w:rFonts w:ascii="宋体" w:hAnsi="宋体"/>
                <w:spacing w:val="-14"/>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spacing w:before="100" w:beforeAutospacing="1" w:after="100" w:afterAutospacing="1"/>
              <w:ind w:firstLineChars="200" w:firstLine="480"/>
              <w:jc w:val="left"/>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2.</w:t>
            </w:r>
            <w:r w:rsidRPr="00827F8C">
              <w:rPr>
                <w:rFonts w:ascii="宋体" w:hAnsi="宋体" w:cs="宋体"/>
                <w:sz w:val="24"/>
                <w:szCs w:val="24"/>
              </w:rPr>
              <w:t>积极支持和配合</w:t>
            </w:r>
            <w:r w:rsidRPr="00827F8C">
              <w:rPr>
                <w:rFonts w:ascii="宋体" w:hAnsi="宋体" w:cs="宋体" w:hint="eastAsia"/>
                <w:sz w:val="24"/>
                <w:szCs w:val="24"/>
              </w:rPr>
              <w:t>纪检</w:t>
            </w:r>
            <w:r w:rsidRPr="00827F8C">
              <w:rPr>
                <w:rFonts w:ascii="宋体" w:hAnsi="宋体" w:cs="宋体"/>
                <w:sz w:val="24"/>
                <w:szCs w:val="24"/>
              </w:rPr>
              <w:t>监察等部门的工作，为办案工作提供必要的条件。</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spacing w:before="100" w:beforeAutospacing="1" w:after="100" w:afterAutospacing="1"/>
              <w:ind w:firstLineChars="200" w:firstLine="480"/>
              <w:jc w:val="left"/>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3.对学院纪检监察部门转办的信访、举报事件按时限查结和报告。</w:t>
            </w:r>
            <w:r w:rsidRPr="00827F8C">
              <w:rPr>
                <w:rFonts w:ascii="宋体" w:hAnsi="宋体"/>
                <w:sz w:val="24"/>
                <w:szCs w:val="24"/>
              </w:rPr>
              <w:t>（</w:t>
            </w:r>
            <w:r w:rsidRPr="00827F8C">
              <w:rPr>
                <w:rFonts w:ascii="宋体" w:hAnsi="宋体" w:hint="eastAsia"/>
                <w:sz w:val="24"/>
                <w:szCs w:val="24"/>
              </w:rPr>
              <w:t>2</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Merge/>
            <w:vAlign w:val="center"/>
          </w:tcPr>
          <w:p w:rsidR="00A3787E" w:rsidRPr="00827F8C" w:rsidRDefault="00A3787E" w:rsidP="004A5C8C">
            <w:pPr>
              <w:widowControl/>
              <w:spacing w:before="100" w:beforeAutospacing="1" w:after="100" w:afterAutospacing="1"/>
              <w:ind w:firstLineChars="200" w:firstLine="480"/>
              <w:jc w:val="left"/>
              <w:rPr>
                <w:rFonts w:ascii="宋体" w:hAnsi="宋体"/>
                <w:sz w:val="24"/>
                <w:szCs w:val="24"/>
              </w:rPr>
            </w:pPr>
          </w:p>
        </w:tc>
        <w:tc>
          <w:tcPr>
            <w:tcW w:w="5811" w:type="dxa"/>
          </w:tcPr>
          <w:p w:rsidR="00A3787E" w:rsidRPr="00827F8C" w:rsidRDefault="00A3787E" w:rsidP="004A5C8C">
            <w:pPr>
              <w:widowControl/>
              <w:spacing w:line="360" w:lineRule="exact"/>
              <w:rPr>
                <w:rFonts w:ascii="宋体" w:hAnsi="宋体" w:cs="宋体"/>
                <w:sz w:val="24"/>
                <w:szCs w:val="24"/>
              </w:rPr>
            </w:pPr>
            <w:r w:rsidRPr="00827F8C">
              <w:rPr>
                <w:rFonts w:ascii="宋体" w:hAnsi="宋体" w:cs="宋体" w:hint="eastAsia"/>
                <w:sz w:val="24"/>
                <w:szCs w:val="24"/>
              </w:rPr>
              <w:t>4.本单位内部无违反中央“八项规定”、省委“三十条规定”的行为；单位的主要领导干部无违规违纪违法行为；全体党员专业技术人员与担任领导干部的专业技术人员无学术不端行为。</w:t>
            </w:r>
            <w:r w:rsidRPr="00827F8C">
              <w:rPr>
                <w:rFonts w:ascii="宋体" w:hAnsi="宋体"/>
                <w:sz w:val="24"/>
                <w:szCs w:val="24"/>
              </w:rPr>
              <w:t>（</w:t>
            </w:r>
            <w:r w:rsidRPr="00827F8C">
              <w:rPr>
                <w:rFonts w:ascii="宋体" w:hAnsi="宋体" w:hint="eastAsia"/>
                <w:sz w:val="24"/>
                <w:szCs w:val="24"/>
              </w:rPr>
              <w:t>3</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jc w:val="center"/>
        </w:trPr>
        <w:tc>
          <w:tcPr>
            <w:tcW w:w="1940" w:type="dxa"/>
            <w:vAlign w:val="center"/>
          </w:tcPr>
          <w:p w:rsidR="00A3787E" w:rsidRPr="00827F8C" w:rsidRDefault="00A3787E" w:rsidP="004A5C8C">
            <w:pPr>
              <w:widowControl/>
              <w:spacing w:before="100" w:beforeAutospacing="1" w:after="100" w:afterAutospacing="1"/>
              <w:ind w:firstLineChars="200" w:firstLine="480"/>
              <w:jc w:val="left"/>
              <w:rPr>
                <w:rFonts w:ascii="宋体" w:hAnsi="宋体" w:cs="宋体"/>
                <w:sz w:val="24"/>
                <w:szCs w:val="24"/>
              </w:rPr>
            </w:pPr>
            <w:r w:rsidRPr="00827F8C">
              <w:rPr>
                <w:rFonts w:ascii="宋体" w:hAnsi="宋体" w:cs="宋体" w:hint="eastAsia"/>
                <w:sz w:val="24"/>
                <w:szCs w:val="24"/>
              </w:rPr>
              <w:t>六、</w:t>
            </w:r>
            <w:r w:rsidRPr="00827F8C">
              <w:rPr>
                <w:rFonts w:ascii="宋体" w:hAnsi="宋体" w:cs="宋体"/>
                <w:sz w:val="24"/>
                <w:szCs w:val="24"/>
              </w:rPr>
              <w:t>纠正不正之风及效能监察工作情况</w:t>
            </w:r>
            <w:r w:rsidRPr="00827F8C">
              <w:rPr>
                <w:rFonts w:ascii="宋体" w:hAnsi="宋体" w:cs="宋体" w:hint="eastAsia"/>
                <w:bCs/>
                <w:spacing w:val="-12"/>
                <w:sz w:val="24"/>
                <w:szCs w:val="24"/>
              </w:rPr>
              <w:t>（</w:t>
            </w:r>
            <w:r w:rsidRPr="00827F8C">
              <w:rPr>
                <w:rFonts w:ascii="宋体" w:hAnsi="宋体" w:cs="宋体"/>
                <w:spacing w:val="-12"/>
                <w:sz w:val="24"/>
                <w:szCs w:val="24"/>
              </w:rPr>
              <w:t>5</w:t>
            </w:r>
            <w:r w:rsidRPr="00827F8C">
              <w:rPr>
                <w:rFonts w:ascii="宋体" w:hAnsi="宋体" w:cs="宋体" w:hint="eastAsia"/>
                <w:spacing w:val="-12"/>
                <w:sz w:val="24"/>
                <w:szCs w:val="24"/>
              </w:rPr>
              <w:t>分）</w:t>
            </w:r>
          </w:p>
        </w:tc>
        <w:tc>
          <w:tcPr>
            <w:tcW w:w="5811" w:type="dxa"/>
          </w:tcPr>
          <w:p w:rsidR="00A3787E" w:rsidRPr="00827F8C" w:rsidRDefault="00A3787E" w:rsidP="004A5C8C">
            <w:pPr>
              <w:spacing w:line="360" w:lineRule="exact"/>
              <w:rPr>
                <w:rFonts w:ascii="宋体" w:hAnsi="宋体"/>
                <w:sz w:val="24"/>
                <w:szCs w:val="24"/>
              </w:rPr>
            </w:pPr>
            <w:r w:rsidRPr="00827F8C">
              <w:rPr>
                <w:rFonts w:ascii="宋体" w:hAnsi="宋体" w:cs="宋体" w:hint="eastAsia"/>
                <w:sz w:val="24"/>
                <w:szCs w:val="24"/>
              </w:rPr>
              <w:t>1.</w:t>
            </w:r>
            <w:r w:rsidRPr="00827F8C">
              <w:rPr>
                <w:rFonts w:ascii="宋体" w:hAnsi="宋体" w:cs="宋体"/>
                <w:sz w:val="24"/>
                <w:szCs w:val="24"/>
              </w:rPr>
              <w:t>根据本单位情况，积极配合学校有关部门开展效能监察，突出重点，剖析问题，及时整治，加强管理。</w:t>
            </w:r>
            <w:r w:rsidRPr="00827F8C">
              <w:rPr>
                <w:rFonts w:ascii="宋体" w:hAnsi="宋体"/>
                <w:sz w:val="24"/>
                <w:szCs w:val="24"/>
              </w:rPr>
              <w:t>（</w:t>
            </w:r>
            <w:r w:rsidRPr="00827F8C">
              <w:rPr>
                <w:rFonts w:ascii="宋体" w:hAnsi="宋体" w:hint="eastAsia"/>
                <w:sz w:val="24"/>
                <w:szCs w:val="24"/>
              </w:rPr>
              <w:t>5</w:t>
            </w:r>
            <w:r w:rsidRPr="00827F8C">
              <w:rPr>
                <w:rFonts w:ascii="宋体" w:hAnsi="宋体"/>
                <w:sz w:val="24"/>
                <w:szCs w:val="24"/>
              </w:rPr>
              <w:t>分）</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r w:rsidR="00A3787E" w:rsidRPr="00827F8C" w:rsidTr="00A3787E">
        <w:trPr>
          <w:trHeight w:val="710"/>
          <w:jc w:val="center"/>
        </w:trPr>
        <w:tc>
          <w:tcPr>
            <w:tcW w:w="7751" w:type="dxa"/>
            <w:gridSpan w:val="2"/>
            <w:vAlign w:val="center"/>
          </w:tcPr>
          <w:p w:rsidR="00A3787E" w:rsidRPr="00827F8C" w:rsidRDefault="00A3787E" w:rsidP="004A5C8C">
            <w:pPr>
              <w:spacing w:line="360" w:lineRule="exact"/>
              <w:ind w:firstLineChars="200" w:firstLine="480"/>
              <w:jc w:val="center"/>
              <w:rPr>
                <w:rFonts w:ascii="宋体" w:hAnsi="宋体" w:cs="宋体"/>
                <w:sz w:val="24"/>
                <w:szCs w:val="24"/>
              </w:rPr>
            </w:pPr>
            <w:r w:rsidRPr="00827F8C">
              <w:rPr>
                <w:rFonts w:ascii="宋体" w:hAnsi="宋体" w:cs="宋体" w:hint="eastAsia"/>
                <w:sz w:val="24"/>
                <w:szCs w:val="24"/>
              </w:rPr>
              <w:t>合            计</w:t>
            </w:r>
          </w:p>
        </w:tc>
        <w:tc>
          <w:tcPr>
            <w:tcW w:w="1134" w:type="dxa"/>
          </w:tcPr>
          <w:p w:rsidR="00A3787E" w:rsidRPr="00827F8C" w:rsidRDefault="00A3787E" w:rsidP="004A5C8C">
            <w:pPr>
              <w:spacing w:line="400" w:lineRule="exact"/>
              <w:ind w:firstLineChars="200" w:firstLine="480"/>
              <w:rPr>
                <w:rFonts w:ascii="宋体" w:hAnsi="宋体"/>
                <w:sz w:val="24"/>
                <w:szCs w:val="24"/>
              </w:rPr>
            </w:pPr>
          </w:p>
        </w:tc>
        <w:tc>
          <w:tcPr>
            <w:tcW w:w="1207" w:type="dxa"/>
          </w:tcPr>
          <w:p w:rsidR="00A3787E" w:rsidRPr="00827F8C" w:rsidRDefault="00A3787E" w:rsidP="004A5C8C">
            <w:pPr>
              <w:spacing w:line="400" w:lineRule="exact"/>
              <w:ind w:firstLineChars="200" w:firstLine="480"/>
              <w:rPr>
                <w:rFonts w:ascii="宋体" w:hAnsi="宋体"/>
                <w:sz w:val="24"/>
                <w:szCs w:val="24"/>
              </w:rPr>
            </w:pPr>
          </w:p>
        </w:tc>
      </w:tr>
    </w:tbl>
    <w:p w:rsidR="00A3787E" w:rsidRPr="00E42C4F" w:rsidRDefault="00A3787E" w:rsidP="00A3787E">
      <w:pPr>
        <w:widowControl/>
        <w:spacing w:before="100" w:beforeAutospacing="1" w:after="100" w:afterAutospacing="1" w:line="240" w:lineRule="exact"/>
        <w:ind w:firstLineChars="200" w:firstLine="480"/>
        <w:jc w:val="left"/>
        <w:rPr>
          <w:rFonts w:ascii="宋体" w:hAnsi="宋体" w:cs="宋体"/>
          <w:sz w:val="24"/>
        </w:rPr>
      </w:pPr>
      <w:r w:rsidRPr="00E42C4F">
        <w:rPr>
          <w:rFonts w:ascii="宋体" w:hAnsi="宋体" w:cs="宋体" w:hint="eastAsia"/>
          <w:sz w:val="24"/>
        </w:rPr>
        <w:t>注：（1）考核档次与考核评分对照：优秀：90分以上；</w:t>
      </w:r>
      <w:r>
        <w:rPr>
          <w:rFonts w:ascii="宋体" w:hAnsi="宋体" w:cs="宋体" w:hint="eastAsia"/>
          <w:sz w:val="24"/>
        </w:rPr>
        <w:t>良好：75</w:t>
      </w:r>
      <w:r>
        <w:rPr>
          <w:rFonts w:ascii="宋体" w:hAnsi="宋体" w:cs="宋体"/>
          <w:sz w:val="24"/>
        </w:rPr>
        <w:t>—</w:t>
      </w:r>
      <w:r>
        <w:rPr>
          <w:rFonts w:ascii="宋体" w:hAnsi="宋体" w:cs="宋体" w:hint="eastAsia"/>
          <w:sz w:val="24"/>
        </w:rPr>
        <w:t>89；</w:t>
      </w:r>
      <w:r w:rsidRPr="00E42C4F">
        <w:rPr>
          <w:rFonts w:ascii="宋体" w:hAnsi="宋体" w:cs="宋体" w:hint="eastAsia"/>
          <w:sz w:val="24"/>
        </w:rPr>
        <w:t>合格：60--</w:t>
      </w:r>
      <w:r>
        <w:rPr>
          <w:rFonts w:ascii="宋体" w:hAnsi="宋体" w:cs="宋体" w:hint="eastAsia"/>
          <w:sz w:val="24"/>
        </w:rPr>
        <w:t>74</w:t>
      </w:r>
      <w:r w:rsidRPr="00E42C4F">
        <w:rPr>
          <w:rFonts w:ascii="宋体" w:hAnsi="宋体" w:cs="宋体" w:hint="eastAsia"/>
          <w:sz w:val="24"/>
        </w:rPr>
        <w:t>分；</w:t>
      </w:r>
      <w:r w:rsidRPr="00B00379">
        <w:rPr>
          <w:rFonts w:ascii="宋体" w:hAnsi="宋体" w:cs="宋体" w:hint="eastAsia"/>
          <w:sz w:val="24"/>
        </w:rPr>
        <w:t>不合格</w:t>
      </w:r>
      <w:r w:rsidRPr="00E42C4F">
        <w:rPr>
          <w:rFonts w:ascii="宋体" w:hAnsi="宋体" w:cs="宋体" w:hint="eastAsia"/>
          <w:sz w:val="24"/>
        </w:rPr>
        <w:t>：60分以下。</w:t>
      </w:r>
    </w:p>
    <w:p w:rsidR="00A3787E" w:rsidRDefault="00A3787E" w:rsidP="00A3787E">
      <w:pPr>
        <w:widowControl/>
        <w:spacing w:before="100" w:beforeAutospacing="1" w:after="100" w:afterAutospacing="1" w:line="240" w:lineRule="exact"/>
        <w:jc w:val="left"/>
        <w:rPr>
          <w:rFonts w:ascii="宋体" w:hAnsi="宋体" w:cs="宋体"/>
          <w:sz w:val="24"/>
        </w:rPr>
      </w:pPr>
      <w:r w:rsidRPr="00E42C4F">
        <w:rPr>
          <w:rFonts w:ascii="宋体" w:hAnsi="宋体" w:cs="宋体" w:hint="eastAsia"/>
          <w:sz w:val="24"/>
        </w:rPr>
        <w:t>（2）</w:t>
      </w:r>
      <w:r>
        <w:rPr>
          <w:rFonts w:ascii="宋体" w:hAnsi="宋体" w:cs="宋体" w:hint="eastAsia"/>
          <w:sz w:val="24"/>
        </w:rPr>
        <w:t>因参评单位不涉及某类业务，导致某项指标不适用，则最终考核得分按下列公式换算：</w:t>
      </w:r>
    </w:p>
    <w:p w:rsidR="00A3787E" w:rsidRPr="00B00379" w:rsidRDefault="00A3787E" w:rsidP="00A3787E">
      <w:pPr>
        <w:widowControl/>
        <w:spacing w:before="100" w:beforeAutospacing="1" w:after="100" w:afterAutospacing="1" w:line="240" w:lineRule="exact"/>
        <w:ind w:firstLineChars="200" w:firstLine="480"/>
        <w:jc w:val="left"/>
        <w:rPr>
          <w:rFonts w:ascii="宋体" w:hAnsi="宋体" w:cs="宋体"/>
          <w:sz w:val="24"/>
        </w:rPr>
      </w:pPr>
      <w:r>
        <w:rPr>
          <w:rFonts w:ascii="宋体" w:hAnsi="宋体" w:cs="宋体" w:hint="eastAsia"/>
          <w:sz w:val="24"/>
        </w:rPr>
        <w:t>最终考核得分=参评指标得分/(100-不适用指标分值)×100分 （结果取整数）。</w:t>
      </w:r>
    </w:p>
    <w:p w:rsidR="00A3787E" w:rsidRPr="00B00379" w:rsidRDefault="00A3787E" w:rsidP="00A3787E">
      <w:pPr>
        <w:widowControl/>
        <w:spacing w:before="100" w:beforeAutospacing="1" w:after="100" w:afterAutospacing="1" w:line="240" w:lineRule="exact"/>
        <w:jc w:val="left"/>
        <w:rPr>
          <w:rFonts w:ascii="宋体" w:hAnsi="宋体" w:cs="宋体"/>
          <w:sz w:val="24"/>
        </w:rPr>
      </w:pPr>
      <w:r w:rsidRPr="00E42C4F">
        <w:rPr>
          <w:rFonts w:ascii="宋体" w:hAnsi="宋体" w:cs="宋体" w:hint="eastAsia"/>
          <w:sz w:val="24"/>
        </w:rPr>
        <w:t>（</w:t>
      </w:r>
      <w:r>
        <w:rPr>
          <w:rFonts w:ascii="宋体" w:hAnsi="宋体" w:cs="宋体" w:hint="eastAsia"/>
          <w:sz w:val="24"/>
        </w:rPr>
        <w:t>3</w:t>
      </w:r>
      <w:r w:rsidRPr="00E42C4F">
        <w:rPr>
          <w:rFonts w:ascii="宋体" w:hAnsi="宋体" w:cs="宋体" w:hint="eastAsia"/>
          <w:sz w:val="24"/>
        </w:rPr>
        <w:t>）</w:t>
      </w:r>
      <w:r>
        <w:rPr>
          <w:rFonts w:ascii="宋体" w:hAnsi="宋体" w:cs="宋体" w:hint="eastAsia"/>
          <w:sz w:val="24"/>
        </w:rPr>
        <w:t>各单位自评分与考核得分分别按40%与60%合成相加即为参评单位的最后得分（取整数）。</w:t>
      </w:r>
    </w:p>
    <w:p w:rsidR="00572C4E" w:rsidRPr="00A3787E" w:rsidRDefault="00572C4E"/>
    <w:sectPr w:rsidR="00572C4E" w:rsidRPr="00A3787E" w:rsidSect="00A3787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B9" w:rsidRDefault="006932B9" w:rsidP="00A3787E">
      <w:r>
        <w:separator/>
      </w:r>
    </w:p>
  </w:endnote>
  <w:endnote w:type="continuationSeparator" w:id="0">
    <w:p w:rsidR="006932B9" w:rsidRDefault="006932B9" w:rsidP="00A37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18030">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B9" w:rsidRDefault="006932B9" w:rsidP="00A3787E">
      <w:r>
        <w:separator/>
      </w:r>
    </w:p>
  </w:footnote>
  <w:footnote w:type="continuationSeparator" w:id="0">
    <w:p w:rsidR="006932B9" w:rsidRDefault="006932B9" w:rsidP="00A37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87E"/>
    <w:rsid w:val="004B6604"/>
    <w:rsid w:val="00572C4E"/>
    <w:rsid w:val="00594D23"/>
    <w:rsid w:val="006932B9"/>
    <w:rsid w:val="006A77A5"/>
    <w:rsid w:val="006C10F3"/>
    <w:rsid w:val="00A3787E"/>
    <w:rsid w:val="00B45201"/>
    <w:rsid w:val="00B52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7E"/>
    <w:pPr>
      <w:widowControl w:val="0"/>
      <w:jc w:val="both"/>
    </w:pPr>
  </w:style>
  <w:style w:type="paragraph" w:styleId="1">
    <w:name w:val="heading 1"/>
    <w:basedOn w:val="a"/>
    <w:next w:val="a"/>
    <w:link w:val="1Char"/>
    <w:qFormat/>
    <w:rsid w:val="00A3787E"/>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87E"/>
    <w:rPr>
      <w:sz w:val="18"/>
      <w:szCs w:val="18"/>
    </w:rPr>
  </w:style>
  <w:style w:type="paragraph" w:styleId="a4">
    <w:name w:val="footer"/>
    <w:basedOn w:val="a"/>
    <w:link w:val="Char0"/>
    <w:uiPriority w:val="99"/>
    <w:semiHidden/>
    <w:unhideWhenUsed/>
    <w:rsid w:val="00A378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87E"/>
    <w:rPr>
      <w:sz w:val="18"/>
      <w:szCs w:val="18"/>
    </w:rPr>
  </w:style>
  <w:style w:type="character" w:customStyle="1" w:styleId="1Char">
    <w:name w:val="标题 1 Char"/>
    <w:basedOn w:val="a0"/>
    <w:link w:val="1"/>
    <w:rsid w:val="00A3787E"/>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1614</Characters>
  <Application>Microsoft Office Word</Application>
  <DocSecurity>0</DocSecurity>
  <Lines>13</Lines>
  <Paragraphs>3</Paragraphs>
  <ScaleCrop>false</ScaleCrop>
  <Company>微软中国</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2019-01-14T07:57:00Z</dcterms:created>
  <dcterms:modified xsi:type="dcterms:W3CDTF">2019-01-14T08:09:00Z</dcterms:modified>
</cp:coreProperties>
</file>